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74" w:rsidRDefault="00662DDA">
      <w:pPr>
        <w:pStyle w:val="HTMLiankstoformatuota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06674" w:rsidRDefault="00662DDA">
      <w:pPr>
        <w:pStyle w:val="HTMLiankstoformatuotas"/>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 xml:space="preserve">VšĮ Elektrėnų pirminės </w:t>
      </w:r>
    </w:p>
    <w:p w:rsidR="00C06674" w:rsidRDefault="00662DDA">
      <w:pPr>
        <w:pStyle w:val="HTMLiankstoformatuotas"/>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 xml:space="preserve">sveikatos priežiūros centro                                                                                                                                                                  </w:t>
      </w:r>
    </w:p>
    <w:p w:rsidR="00C06674" w:rsidRDefault="00662DDA">
      <w:pPr>
        <w:pStyle w:val="HTMLiankstoformatuotas"/>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 xml:space="preserve">korupcijos prevencijos </w:t>
      </w:r>
    </w:p>
    <w:p w:rsidR="00C06674" w:rsidRDefault="00662DDA">
      <w:pPr>
        <w:pStyle w:val="HTMLiankstoformatuotas"/>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7383">
        <w:rPr>
          <w:rFonts w:ascii="Times New Roman" w:hAnsi="Times New Roman" w:cs="Times New Roman"/>
        </w:rPr>
        <w:t>2020-2022</w:t>
      </w:r>
      <w:r>
        <w:rPr>
          <w:rFonts w:ascii="Times New Roman" w:hAnsi="Times New Roman" w:cs="Times New Roman"/>
        </w:rPr>
        <w:t xml:space="preserve"> m. programos</w:t>
      </w:r>
    </w:p>
    <w:p w:rsidR="00C06674" w:rsidRDefault="00662DDA">
      <w:pPr>
        <w:pStyle w:val="HTMLiankstoformatuotas"/>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priedas</w:t>
      </w:r>
    </w:p>
    <w:p w:rsidR="00C06674" w:rsidRDefault="00C06674">
      <w:pPr>
        <w:pStyle w:val="HTMLiankstoformatuotas"/>
        <w:jc w:val="both"/>
        <w:rPr>
          <w:rFonts w:ascii="Times New Roman" w:hAnsi="Times New Roman" w:cs="Times New Roman"/>
          <w:sz w:val="20"/>
          <w:szCs w:val="20"/>
        </w:rPr>
      </w:pPr>
    </w:p>
    <w:p w:rsidR="00C06674" w:rsidRDefault="00662DDA">
      <w:pPr>
        <w:pStyle w:val="HTMLiankstoformatuota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06674" w:rsidRDefault="00C06674">
      <w:pPr>
        <w:rPr>
          <w:rFonts w:ascii="Times New Roman" w:hAnsi="Times New Roman" w:cs="Times New Roman"/>
          <w:sz w:val="20"/>
          <w:szCs w:val="20"/>
        </w:rPr>
      </w:pPr>
    </w:p>
    <w:p w:rsidR="00C06674" w:rsidRDefault="00662DDA">
      <w:pPr>
        <w:jc w:val="center"/>
        <w:rPr>
          <w:rFonts w:ascii="Times New Roman" w:hAnsi="Times New Roman" w:cs="Times New Roman"/>
          <w:b/>
          <w:bCs/>
          <w:sz w:val="28"/>
          <w:szCs w:val="28"/>
        </w:rPr>
      </w:pPr>
      <w:r>
        <w:rPr>
          <w:rFonts w:ascii="Times New Roman" w:hAnsi="Times New Roman" w:cs="Times New Roman"/>
          <w:b/>
          <w:bCs/>
          <w:sz w:val="20"/>
          <w:szCs w:val="20"/>
        </w:rPr>
        <w:t xml:space="preserve"> </w:t>
      </w:r>
      <w:r>
        <w:rPr>
          <w:rFonts w:ascii="Times New Roman" w:hAnsi="Times New Roman" w:cs="Times New Roman"/>
          <w:b/>
          <w:bCs/>
          <w:sz w:val="28"/>
          <w:szCs w:val="28"/>
        </w:rPr>
        <w:t>VŠĮ ELEKTRĖNŲ PIRMINĖS SVEIKATOS PRIEŽIŪROS CE</w:t>
      </w:r>
      <w:r w:rsidR="00BA7383">
        <w:rPr>
          <w:rFonts w:ascii="Times New Roman" w:hAnsi="Times New Roman" w:cs="Times New Roman"/>
          <w:b/>
          <w:bCs/>
          <w:sz w:val="28"/>
          <w:szCs w:val="28"/>
        </w:rPr>
        <w:t>NTRO KORUPCIJOS PREVENCIJOS 2020 –2022</w:t>
      </w:r>
      <w:r>
        <w:rPr>
          <w:rFonts w:ascii="Times New Roman" w:hAnsi="Times New Roman" w:cs="Times New Roman"/>
          <w:b/>
          <w:bCs/>
          <w:sz w:val="28"/>
          <w:szCs w:val="28"/>
        </w:rPr>
        <w:t xml:space="preserve"> METŲ PROGRAMOS ĮGYVENDINIMO PRIEMONIŲ PLANAS</w:t>
      </w:r>
    </w:p>
    <w:p w:rsidR="00C06674" w:rsidRDefault="00C06674">
      <w:pPr>
        <w:jc w:val="center"/>
        <w:rPr>
          <w:rFonts w:ascii="Times New Roman" w:hAnsi="Times New Roman" w:cs="Times New Roman"/>
          <w:b/>
          <w:bCs/>
          <w:sz w:val="28"/>
          <w:szCs w:val="28"/>
        </w:rPr>
      </w:pPr>
    </w:p>
    <w:p w:rsidR="00C06674" w:rsidRDefault="00C06674">
      <w:pPr>
        <w:rPr>
          <w:rFonts w:ascii="Times New Roman" w:hAnsi="Times New Roman" w:cs="Times New Roman"/>
          <w:sz w:val="20"/>
          <w:szCs w:val="20"/>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864"/>
        <w:gridCol w:w="6"/>
        <w:gridCol w:w="2178"/>
        <w:gridCol w:w="6"/>
        <w:gridCol w:w="6"/>
        <w:gridCol w:w="1691"/>
        <w:gridCol w:w="2534"/>
      </w:tblGrid>
      <w:tr w:rsidR="00C06674">
        <w:trPr>
          <w:trHeight w:val="647"/>
          <w:tblHeader/>
        </w:trPr>
        <w:tc>
          <w:tcPr>
            <w:tcW w:w="569" w:type="dxa"/>
            <w:tcBorders>
              <w:bottom w:val="nil"/>
            </w:tcBorders>
          </w:tcPr>
          <w:p w:rsidR="00C06674" w:rsidRDefault="00662DDA">
            <w:pPr>
              <w:jc w:val="center"/>
              <w:rPr>
                <w:rFonts w:ascii="Times New Roman" w:hAnsi="Times New Roman" w:cs="Times New Roman"/>
                <w:b/>
                <w:bCs/>
                <w:sz w:val="20"/>
                <w:szCs w:val="20"/>
              </w:rPr>
            </w:pPr>
            <w:r>
              <w:rPr>
                <w:rFonts w:ascii="Times New Roman" w:hAnsi="Times New Roman" w:cs="Times New Roman"/>
                <w:b/>
                <w:bCs/>
                <w:sz w:val="20"/>
                <w:szCs w:val="20"/>
              </w:rPr>
              <w:t>Eil.</w:t>
            </w:r>
          </w:p>
          <w:p w:rsidR="00C06674" w:rsidRDefault="00662DDA">
            <w:pPr>
              <w:jc w:val="center"/>
              <w:rPr>
                <w:rFonts w:ascii="Times New Roman" w:hAnsi="Times New Roman" w:cs="Times New Roman"/>
                <w:b/>
                <w:bCs/>
                <w:sz w:val="20"/>
                <w:szCs w:val="20"/>
              </w:rPr>
            </w:pPr>
            <w:r>
              <w:rPr>
                <w:rFonts w:ascii="Times New Roman" w:hAnsi="Times New Roman" w:cs="Times New Roman"/>
                <w:b/>
                <w:bCs/>
                <w:sz w:val="20"/>
                <w:szCs w:val="20"/>
              </w:rPr>
              <w:t>Nr.</w:t>
            </w:r>
          </w:p>
        </w:tc>
        <w:tc>
          <w:tcPr>
            <w:tcW w:w="2870" w:type="dxa"/>
            <w:gridSpan w:val="2"/>
            <w:tcBorders>
              <w:bottom w:val="nil"/>
            </w:tcBorders>
          </w:tcPr>
          <w:p w:rsidR="00C06674" w:rsidRDefault="00662DDA">
            <w:pPr>
              <w:jc w:val="center"/>
              <w:rPr>
                <w:rFonts w:ascii="Times New Roman" w:hAnsi="Times New Roman" w:cs="Times New Roman"/>
                <w:b/>
                <w:bCs/>
                <w:sz w:val="20"/>
                <w:szCs w:val="20"/>
              </w:rPr>
            </w:pPr>
            <w:r>
              <w:rPr>
                <w:rFonts w:ascii="Times New Roman" w:hAnsi="Times New Roman" w:cs="Times New Roman"/>
                <w:b/>
                <w:bCs/>
                <w:sz w:val="20"/>
                <w:szCs w:val="20"/>
              </w:rPr>
              <w:t>Priemonė</w:t>
            </w:r>
          </w:p>
        </w:tc>
        <w:tc>
          <w:tcPr>
            <w:tcW w:w="2190" w:type="dxa"/>
            <w:gridSpan w:val="3"/>
            <w:tcBorders>
              <w:bottom w:val="nil"/>
            </w:tcBorders>
          </w:tcPr>
          <w:p w:rsidR="00C06674" w:rsidRDefault="00662DDA">
            <w:pPr>
              <w:rPr>
                <w:rFonts w:ascii="Times New Roman" w:hAnsi="Times New Roman" w:cs="Times New Roman"/>
                <w:sz w:val="20"/>
                <w:szCs w:val="20"/>
              </w:rPr>
            </w:pPr>
            <w:r>
              <w:rPr>
                <w:rFonts w:ascii="Times New Roman" w:hAnsi="Times New Roman" w:cs="Times New Roman"/>
                <w:b/>
                <w:bCs/>
                <w:sz w:val="20"/>
                <w:szCs w:val="20"/>
              </w:rPr>
              <w:t>Vykdytojai</w:t>
            </w:r>
          </w:p>
          <w:p w:rsidR="00C06674" w:rsidRDefault="00C06674">
            <w:pPr>
              <w:jc w:val="center"/>
              <w:rPr>
                <w:rFonts w:ascii="Times New Roman" w:hAnsi="Times New Roman" w:cs="Times New Roman"/>
                <w:b/>
                <w:bCs/>
                <w:sz w:val="20"/>
                <w:szCs w:val="20"/>
              </w:rPr>
            </w:pPr>
          </w:p>
        </w:tc>
        <w:tc>
          <w:tcPr>
            <w:tcW w:w="1691" w:type="dxa"/>
            <w:tcBorders>
              <w:bottom w:val="nil"/>
            </w:tcBorders>
          </w:tcPr>
          <w:p w:rsidR="00C06674" w:rsidRDefault="00662DDA">
            <w:pPr>
              <w:jc w:val="center"/>
              <w:rPr>
                <w:rFonts w:ascii="Times New Roman" w:hAnsi="Times New Roman" w:cs="Times New Roman"/>
                <w:b/>
                <w:bCs/>
                <w:sz w:val="20"/>
                <w:szCs w:val="20"/>
              </w:rPr>
            </w:pPr>
            <w:r>
              <w:rPr>
                <w:rFonts w:ascii="Times New Roman" w:hAnsi="Times New Roman" w:cs="Times New Roman"/>
                <w:b/>
                <w:bCs/>
                <w:sz w:val="20"/>
                <w:szCs w:val="20"/>
              </w:rPr>
              <w:t>Įvykdymo terminas</w:t>
            </w:r>
          </w:p>
        </w:tc>
        <w:tc>
          <w:tcPr>
            <w:tcW w:w="2534" w:type="dxa"/>
            <w:tcBorders>
              <w:bottom w:val="nil"/>
            </w:tcBorders>
          </w:tcPr>
          <w:p w:rsidR="00C06674" w:rsidRDefault="00662DDA">
            <w:pPr>
              <w:jc w:val="center"/>
              <w:rPr>
                <w:rFonts w:ascii="Times New Roman" w:hAnsi="Times New Roman" w:cs="Times New Roman"/>
                <w:b/>
                <w:bCs/>
                <w:sz w:val="20"/>
                <w:szCs w:val="20"/>
              </w:rPr>
            </w:pPr>
            <w:r>
              <w:rPr>
                <w:rFonts w:ascii="Times New Roman" w:hAnsi="Times New Roman" w:cs="Times New Roman"/>
                <w:b/>
                <w:bCs/>
                <w:sz w:val="20"/>
                <w:szCs w:val="20"/>
              </w:rPr>
              <w:t>Vertinimo  kriterijai</w:t>
            </w:r>
          </w:p>
        </w:tc>
      </w:tr>
      <w:tr w:rsidR="00C06674">
        <w:trPr>
          <w:trHeight w:val="80"/>
        </w:trPr>
        <w:tc>
          <w:tcPr>
            <w:tcW w:w="569" w:type="dxa"/>
            <w:tcBorders>
              <w:top w:val="nil"/>
            </w:tcBorders>
          </w:tcPr>
          <w:p w:rsidR="00C06674" w:rsidRDefault="00C06674">
            <w:pPr>
              <w:jc w:val="center"/>
              <w:rPr>
                <w:rFonts w:ascii="Times New Roman" w:hAnsi="Times New Roman" w:cs="Times New Roman"/>
                <w:b/>
                <w:bCs/>
                <w:sz w:val="20"/>
                <w:szCs w:val="20"/>
              </w:rPr>
            </w:pPr>
          </w:p>
        </w:tc>
        <w:tc>
          <w:tcPr>
            <w:tcW w:w="2864" w:type="dxa"/>
            <w:tcBorders>
              <w:top w:val="nil"/>
              <w:right w:val="nil"/>
            </w:tcBorders>
          </w:tcPr>
          <w:p w:rsidR="00C06674" w:rsidRDefault="00C06674">
            <w:pPr>
              <w:jc w:val="center"/>
              <w:rPr>
                <w:rFonts w:ascii="Times New Roman" w:hAnsi="Times New Roman" w:cs="Times New Roman"/>
                <w:b/>
                <w:bCs/>
                <w:sz w:val="20"/>
                <w:szCs w:val="20"/>
              </w:rPr>
            </w:pPr>
          </w:p>
        </w:tc>
        <w:tc>
          <w:tcPr>
            <w:tcW w:w="2190" w:type="dxa"/>
            <w:gridSpan w:val="3"/>
            <w:tcBorders>
              <w:top w:val="nil"/>
              <w:right w:val="nil"/>
            </w:tcBorders>
          </w:tcPr>
          <w:p w:rsidR="00C06674" w:rsidRDefault="00C06674">
            <w:pPr>
              <w:jc w:val="center"/>
              <w:rPr>
                <w:rFonts w:ascii="Times New Roman" w:hAnsi="Times New Roman" w:cs="Times New Roman"/>
                <w:b/>
                <w:bCs/>
                <w:sz w:val="20"/>
                <w:szCs w:val="20"/>
              </w:rPr>
            </w:pPr>
          </w:p>
        </w:tc>
        <w:tc>
          <w:tcPr>
            <w:tcW w:w="1697" w:type="dxa"/>
            <w:gridSpan w:val="2"/>
            <w:tcBorders>
              <w:top w:val="nil"/>
              <w:right w:val="nil"/>
            </w:tcBorders>
          </w:tcPr>
          <w:p w:rsidR="00C06674" w:rsidRDefault="00C06674">
            <w:pPr>
              <w:jc w:val="center"/>
              <w:rPr>
                <w:rFonts w:ascii="Times New Roman" w:hAnsi="Times New Roman" w:cs="Times New Roman"/>
                <w:b/>
                <w:bCs/>
                <w:sz w:val="20"/>
                <w:szCs w:val="20"/>
              </w:rPr>
            </w:pPr>
          </w:p>
        </w:tc>
        <w:tc>
          <w:tcPr>
            <w:tcW w:w="2534" w:type="dxa"/>
            <w:tcBorders>
              <w:top w:val="nil"/>
              <w:right w:val="nil"/>
            </w:tcBorders>
          </w:tcPr>
          <w:p w:rsidR="00C06674" w:rsidRDefault="00C06674">
            <w:pPr>
              <w:jc w:val="center"/>
              <w:rPr>
                <w:rFonts w:ascii="Times New Roman" w:hAnsi="Times New Roman" w:cs="Times New Roman"/>
                <w:b/>
                <w:bCs/>
                <w:sz w:val="20"/>
                <w:szCs w:val="20"/>
              </w:rPr>
            </w:pPr>
          </w:p>
        </w:tc>
      </w:tr>
      <w:tr w:rsidR="00C06674">
        <w:tc>
          <w:tcPr>
            <w:tcW w:w="569"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1.</w:t>
            </w:r>
          </w:p>
        </w:tc>
        <w:tc>
          <w:tcPr>
            <w:tcW w:w="2870" w:type="dxa"/>
            <w:gridSpan w:val="2"/>
          </w:tcPr>
          <w:p w:rsidR="00C06674" w:rsidRDefault="00662DDA">
            <w:pPr>
              <w:pStyle w:val="Antrat5"/>
              <w:spacing w:before="0" w:after="0"/>
              <w:rPr>
                <w:b w:val="0"/>
                <w:bCs w:val="0"/>
                <w:i w:val="0"/>
                <w:iCs w:val="0"/>
                <w:sz w:val="20"/>
                <w:szCs w:val="20"/>
              </w:rPr>
            </w:pPr>
            <w:r>
              <w:rPr>
                <w:b w:val="0"/>
                <w:bCs w:val="0"/>
                <w:i w:val="0"/>
                <w:iCs w:val="0"/>
                <w:sz w:val="20"/>
                <w:szCs w:val="20"/>
              </w:rPr>
              <w:t xml:space="preserve">Paskirti asmenį, atsakingą už korupcijos prevencijos ir kontrolės vykdymą </w:t>
            </w:r>
          </w:p>
        </w:tc>
        <w:tc>
          <w:tcPr>
            <w:tcW w:w="2178" w:type="dxa"/>
          </w:tcPr>
          <w:p w:rsidR="00C06674" w:rsidRDefault="00662DDA">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C06674" w:rsidRDefault="001E1967">
            <w:pPr>
              <w:pStyle w:val="Antrat5"/>
              <w:spacing w:before="0" w:after="0"/>
              <w:rPr>
                <w:b w:val="0"/>
                <w:bCs w:val="0"/>
                <w:i w:val="0"/>
                <w:iCs w:val="0"/>
                <w:sz w:val="20"/>
                <w:szCs w:val="20"/>
              </w:rPr>
            </w:pPr>
            <w:r>
              <w:rPr>
                <w:b w:val="0"/>
                <w:bCs w:val="0"/>
                <w:i w:val="0"/>
                <w:iCs w:val="0"/>
                <w:sz w:val="20"/>
                <w:szCs w:val="20"/>
              </w:rPr>
              <w:t>Nuolat</w:t>
            </w:r>
          </w:p>
          <w:p w:rsidR="00C06674" w:rsidRDefault="00662DDA">
            <w:pPr>
              <w:pStyle w:val="Antrat5"/>
              <w:spacing w:before="0" w:after="0"/>
              <w:rPr>
                <w:b w:val="0"/>
                <w:bCs w:val="0"/>
                <w:i w:val="0"/>
                <w:iCs w:val="0"/>
                <w:sz w:val="20"/>
                <w:szCs w:val="20"/>
              </w:rPr>
            </w:pPr>
            <w:r>
              <w:rPr>
                <w:b w:val="0"/>
                <w:bCs w:val="0"/>
                <w:i w:val="0"/>
                <w:iCs w:val="0"/>
                <w:sz w:val="20"/>
                <w:szCs w:val="20"/>
              </w:rPr>
              <w:t xml:space="preserve"> </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Įstaigoje  paskirtas asmuo, atsakingas už korupcijos prevencijos ir kontrolės vykdymą </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2</w:t>
            </w:r>
            <w:r w:rsidR="00662DDA">
              <w:rPr>
                <w:rFonts w:ascii="Times New Roman" w:hAnsi="Times New Roman" w:cs="Times New Roman"/>
                <w:sz w:val="20"/>
                <w:szCs w:val="20"/>
              </w:rPr>
              <w:t>.</w:t>
            </w:r>
          </w:p>
        </w:tc>
        <w:tc>
          <w:tcPr>
            <w:tcW w:w="2870" w:type="dxa"/>
            <w:gridSpan w:val="2"/>
          </w:tcPr>
          <w:p w:rsidR="00C06674" w:rsidRDefault="00662DDA">
            <w:pPr>
              <w:pStyle w:val="Antrat5"/>
              <w:spacing w:before="0" w:after="0"/>
              <w:rPr>
                <w:b w:val="0"/>
                <w:bCs w:val="0"/>
                <w:i w:val="0"/>
                <w:iCs w:val="0"/>
                <w:sz w:val="20"/>
                <w:szCs w:val="20"/>
              </w:rPr>
            </w:pPr>
            <w:r>
              <w:rPr>
                <w:b w:val="0"/>
                <w:bCs w:val="0"/>
                <w:i w:val="0"/>
                <w:iCs w:val="0"/>
                <w:sz w:val="20"/>
                <w:szCs w:val="20"/>
              </w:rPr>
              <w:t xml:space="preserve">VšĮ Elektrėnų PSPC interneto svetainėje skelbti VšĮ Elektrėnų </w:t>
            </w:r>
            <w:r w:rsidR="00BA7383">
              <w:rPr>
                <w:b w:val="0"/>
                <w:bCs w:val="0"/>
                <w:i w:val="0"/>
                <w:iCs w:val="0"/>
                <w:sz w:val="20"/>
                <w:szCs w:val="20"/>
              </w:rPr>
              <w:t>PSPC korupcijos prevencijos 2020-2022</w:t>
            </w:r>
            <w:r>
              <w:rPr>
                <w:b w:val="0"/>
                <w:bCs w:val="0"/>
                <w:i w:val="0"/>
                <w:iCs w:val="0"/>
                <w:sz w:val="20"/>
                <w:szCs w:val="20"/>
              </w:rPr>
              <w:t xml:space="preserve"> m. programą ir jos įgyvendinimo priemonių planą bei asmens, atsakingo už korupcijos prevenciją ir kontrolę, duomenis ir kontaktus </w:t>
            </w:r>
          </w:p>
        </w:tc>
        <w:tc>
          <w:tcPr>
            <w:tcW w:w="2178" w:type="dxa"/>
          </w:tcPr>
          <w:p w:rsidR="00C06674" w:rsidRDefault="00662DDA">
            <w:pPr>
              <w:pStyle w:val="Antrat5"/>
              <w:spacing w:before="0" w:after="0"/>
              <w:rPr>
                <w:b w:val="0"/>
                <w:bCs w:val="0"/>
                <w:i w:val="0"/>
                <w:iCs w:val="0"/>
                <w:sz w:val="20"/>
                <w:szCs w:val="20"/>
              </w:rPr>
            </w:pPr>
            <w:r>
              <w:rPr>
                <w:b w:val="0"/>
                <w:bCs w:val="0"/>
                <w:i w:val="0"/>
                <w:iCs w:val="0"/>
                <w:sz w:val="20"/>
                <w:szCs w:val="20"/>
              </w:rPr>
              <w:t>Informatikas</w:t>
            </w:r>
          </w:p>
        </w:tc>
        <w:tc>
          <w:tcPr>
            <w:tcW w:w="1703" w:type="dxa"/>
            <w:gridSpan w:val="3"/>
          </w:tcPr>
          <w:p w:rsidR="00C06674" w:rsidRDefault="00BA7383">
            <w:pPr>
              <w:pStyle w:val="Antrat5"/>
              <w:spacing w:before="0" w:after="0"/>
              <w:rPr>
                <w:b w:val="0"/>
                <w:bCs w:val="0"/>
                <w:i w:val="0"/>
                <w:iCs w:val="0"/>
                <w:sz w:val="20"/>
                <w:szCs w:val="20"/>
              </w:rPr>
            </w:pPr>
            <w:r>
              <w:rPr>
                <w:b w:val="0"/>
                <w:bCs w:val="0"/>
                <w:i w:val="0"/>
                <w:iCs w:val="0"/>
                <w:sz w:val="20"/>
                <w:szCs w:val="20"/>
              </w:rPr>
              <w:t>2021</w:t>
            </w:r>
            <w:r w:rsidR="00662DDA">
              <w:rPr>
                <w:b w:val="0"/>
                <w:bCs w:val="0"/>
                <w:i w:val="0"/>
                <w:iCs w:val="0"/>
                <w:sz w:val="20"/>
                <w:szCs w:val="20"/>
              </w:rPr>
              <w:t xml:space="preserve"> m. </w:t>
            </w:r>
            <w:r w:rsidR="001E1967">
              <w:rPr>
                <w:b w:val="0"/>
                <w:bCs w:val="0"/>
                <w:i w:val="0"/>
                <w:iCs w:val="0"/>
                <w:sz w:val="20"/>
                <w:szCs w:val="20"/>
              </w:rPr>
              <w:t>vasaris</w:t>
            </w:r>
          </w:p>
        </w:tc>
        <w:tc>
          <w:tcPr>
            <w:tcW w:w="2534" w:type="dxa"/>
          </w:tcPr>
          <w:p w:rsidR="00C06674" w:rsidRDefault="00662DDA" w:rsidP="00BA7383">
            <w:pPr>
              <w:rPr>
                <w:rFonts w:ascii="Times New Roman" w:hAnsi="Times New Roman" w:cs="Times New Roman"/>
                <w:sz w:val="20"/>
                <w:szCs w:val="20"/>
              </w:rPr>
            </w:pPr>
            <w:r>
              <w:rPr>
                <w:rFonts w:ascii="Times New Roman" w:hAnsi="Times New Roman" w:cs="Times New Roman"/>
                <w:sz w:val="20"/>
                <w:szCs w:val="20"/>
              </w:rPr>
              <w:t xml:space="preserve">VšĮ Elektrėnų PSPC interneto svetainėje paskelbta VšĮ Elektrėnų </w:t>
            </w:r>
            <w:r w:rsidR="00BA7383">
              <w:rPr>
                <w:rFonts w:ascii="Times New Roman" w:hAnsi="Times New Roman" w:cs="Times New Roman"/>
                <w:sz w:val="20"/>
                <w:szCs w:val="20"/>
              </w:rPr>
              <w:t>PSPC korupcijos prevencijos 2020–2022</w:t>
            </w:r>
            <w:r>
              <w:rPr>
                <w:rFonts w:ascii="Times New Roman" w:hAnsi="Times New Roman" w:cs="Times New Roman"/>
                <w:sz w:val="20"/>
                <w:szCs w:val="20"/>
              </w:rPr>
              <w:t xml:space="preserve"> m. programą ir jos įgyvendinimo priemonių planas bei asmens, atsakingo už korupcijos prevenciją ir kontrolę, duomenys ir kontaktai</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3</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VšĮ Elektrėnų PSPC interneto svetainėje skelbti apie VšĮ  Elektrėnų </w:t>
            </w:r>
            <w:r w:rsidR="00BA7383">
              <w:rPr>
                <w:rFonts w:ascii="Times New Roman" w:hAnsi="Times New Roman" w:cs="Times New Roman"/>
                <w:sz w:val="20"/>
                <w:szCs w:val="20"/>
              </w:rPr>
              <w:t>PSPC korupcijos prevencijos 2020-2022</w:t>
            </w:r>
            <w:r>
              <w:rPr>
                <w:rFonts w:ascii="Times New Roman" w:hAnsi="Times New Roman" w:cs="Times New Roman"/>
                <w:sz w:val="20"/>
                <w:szCs w:val="20"/>
              </w:rPr>
              <w:t xml:space="preserve"> m. programos vykdymą</w:t>
            </w:r>
          </w:p>
        </w:tc>
        <w:tc>
          <w:tcPr>
            <w:tcW w:w="2178" w:type="dxa"/>
          </w:tcPr>
          <w:p w:rsidR="00C06674" w:rsidRDefault="00662DDA">
            <w:pPr>
              <w:pStyle w:val="Antrat5"/>
              <w:spacing w:before="0" w:after="0"/>
              <w:rPr>
                <w:i w:val="0"/>
                <w:iCs w:val="0"/>
                <w:sz w:val="20"/>
                <w:szCs w:val="20"/>
              </w:rPr>
            </w:pPr>
            <w:r>
              <w:rPr>
                <w:b w:val="0"/>
                <w:bCs w:val="0"/>
                <w:i w:val="0"/>
                <w:iCs w:val="0"/>
                <w:sz w:val="20"/>
                <w:szCs w:val="20"/>
              </w:rPr>
              <w:t>Direktorius, informatikas</w:t>
            </w:r>
          </w:p>
        </w:tc>
        <w:tc>
          <w:tcPr>
            <w:tcW w:w="1703" w:type="dxa"/>
            <w:gridSpan w:val="3"/>
          </w:tcPr>
          <w:p w:rsidR="00C06674" w:rsidRDefault="00BA7383">
            <w:pPr>
              <w:jc w:val="both"/>
              <w:rPr>
                <w:rFonts w:ascii="Times New Roman" w:hAnsi="Times New Roman" w:cs="Times New Roman"/>
                <w:sz w:val="20"/>
                <w:szCs w:val="20"/>
              </w:rPr>
            </w:pPr>
            <w:r>
              <w:rPr>
                <w:rFonts w:ascii="Times New Roman" w:hAnsi="Times New Roman" w:cs="Times New Roman"/>
                <w:sz w:val="20"/>
                <w:szCs w:val="20"/>
              </w:rPr>
              <w:t>Ataskaitą skelbti vieną kartą metuose, ne vėliau iki 15</w:t>
            </w:r>
            <w:r w:rsidR="009E7C2A">
              <w:rPr>
                <w:rFonts w:ascii="Times New Roman" w:hAnsi="Times New Roman" w:cs="Times New Roman"/>
                <w:sz w:val="20"/>
                <w:szCs w:val="20"/>
              </w:rPr>
              <w:t xml:space="preserve"> kitų kalendorinių metų</w:t>
            </w:r>
            <w:r w:rsidR="00662DDA">
              <w:rPr>
                <w:rFonts w:ascii="Times New Roman" w:hAnsi="Times New Roman" w:cs="Times New Roman"/>
                <w:sz w:val="20"/>
                <w:szCs w:val="20"/>
              </w:rPr>
              <w:t xml:space="preserve"> dienos.</w:t>
            </w:r>
          </w:p>
        </w:tc>
        <w:tc>
          <w:tcPr>
            <w:tcW w:w="2534" w:type="dxa"/>
          </w:tcPr>
          <w:p w:rsidR="00C06674" w:rsidRDefault="00662DDA">
            <w:pPr>
              <w:ind w:left="60"/>
              <w:rPr>
                <w:rFonts w:ascii="Times New Roman" w:hAnsi="Times New Roman" w:cs="Times New Roman"/>
                <w:sz w:val="20"/>
                <w:szCs w:val="20"/>
              </w:rPr>
            </w:pPr>
            <w:r>
              <w:rPr>
                <w:rFonts w:ascii="Times New Roman" w:hAnsi="Times New Roman" w:cs="Times New Roman"/>
                <w:sz w:val="20"/>
                <w:szCs w:val="20"/>
              </w:rPr>
              <w:t>Paskelbta ataskaita apie VšĮ Elektrėnų PSPC ko</w:t>
            </w:r>
            <w:r w:rsidR="00BA7383">
              <w:rPr>
                <w:rFonts w:ascii="Times New Roman" w:hAnsi="Times New Roman" w:cs="Times New Roman"/>
                <w:sz w:val="20"/>
                <w:szCs w:val="20"/>
              </w:rPr>
              <w:t>rupcijos prevencijos  2020 -2022</w:t>
            </w:r>
            <w:r>
              <w:rPr>
                <w:rFonts w:ascii="Times New Roman" w:hAnsi="Times New Roman" w:cs="Times New Roman"/>
                <w:sz w:val="20"/>
                <w:szCs w:val="20"/>
              </w:rPr>
              <w:t xml:space="preserve"> m. programos vykdymą. </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4</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VšĮ Elektrėnų pirminės sveikatos priežiūros centro  veiklos sričių vertinimas, </w:t>
            </w:r>
            <w:r>
              <w:rPr>
                <w:rFonts w:ascii="Times New Roman" w:hAnsi="Times New Roman" w:cs="Times New Roman"/>
                <w:sz w:val="20"/>
                <w:szCs w:val="20"/>
              </w:rPr>
              <w:lastRenderedPageBreak/>
              <w:t>siekiant nustatyti konkrečius korupcijos rizikos veiksnius bei korupcijos pasireiškimo tikimybę</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lastRenderedPageBreak/>
              <w:t>Asmuo, atsakingas už korupcijos prevencijos ir kontrolės vykdymą</w:t>
            </w:r>
          </w:p>
        </w:tc>
        <w:tc>
          <w:tcPr>
            <w:tcW w:w="1703" w:type="dxa"/>
            <w:gridSpan w:val="3"/>
          </w:tcPr>
          <w:p w:rsidR="00C06674" w:rsidRDefault="00662DDA">
            <w:pPr>
              <w:jc w:val="both"/>
              <w:rPr>
                <w:rFonts w:ascii="Times New Roman" w:hAnsi="Times New Roman" w:cs="Times New Roman"/>
                <w:sz w:val="20"/>
                <w:szCs w:val="20"/>
              </w:rPr>
            </w:pPr>
            <w:r>
              <w:rPr>
                <w:rFonts w:ascii="Times New Roman" w:hAnsi="Times New Roman" w:cs="Times New Roman"/>
                <w:sz w:val="20"/>
                <w:szCs w:val="20"/>
              </w:rPr>
              <w:t>Kiekvienų metų III ketvirtis</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Nustatyti korupcijos rizikos veiksniai ir korupcijos pasireiškimo tikimybė</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5</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Atlikus korupcijos pasireiškimo tikimybės nustatymą ir nustačius korupcijos rizikos veiksnius, parengti ir patvirtinti VšĮ Elektrėnų PSPC korupcijos rizikos veiksnių pašalinimo ar mažinimo planą.</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Ne vėliau kaip per 10 dienų nuo išvados apie korupcijos pasireiškimo tikimybės pasirašymo</w:t>
            </w:r>
          </w:p>
        </w:tc>
        <w:tc>
          <w:tcPr>
            <w:tcW w:w="2534" w:type="dxa"/>
          </w:tcPr>
          <w:p w:rsidR="00C06674" w:rsidRDefault="00662DDA">
            <w:pPr>
              <w:ind w:left="60"/>
              <w:rPr>
                <w:rFonts w:ascii="Times New Roman" w:hAnsi="Times New Roman" w:cs="Times New Roman"/>
                <w:sz w:val="20"/>
                <w:szCs w:val="20"/>
              </w:rPr>
            </w:pPr>
            <w:r>
              <w:rPr>
                <w:rFonts w:ascii="Times New Roman" w:hAnsi="Times New Roman" w:cs="Times New Roman"/>
                <w:sz w:val="20"/>
                <w:szCs w:val="20"/>
              </w:rPr>
              <w:t>Patvirtintas korupcijos rizikos veiksnių pašalinimo ar mažinimo planas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6</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Paskelbti Elektrėnų PSPC  internetinėje  svetainėje VšĮ Elektrėnų PSPC dirbančių gydytojų ir odontologų darbo kitose darbovietėse, susijusių su sveikatos priežiūra, grafikus</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Direktorius, informatikas</w:t>
            </w:r>
          </w:p>
        </w:tc>
        <w:tc>
          <w:tcPr>
            <w:tcW w:w="1703" w:type="dxa"/>
            <w:gridSpan w:val="3"/>
          </w:tcPr>
          <w:p w:rsidR="00C06674" w:rsidRDefault="00662DDA">
            <w:pPr>
              <w:jc w:val="both"/>
              <w:rPr>
                <w:rFonts w:ascii="Times New Roman" w:hAnsi="Times New Roman" w:cs="Times New Roman"/>
                <w:sz w:val="20"/>
                <w:szCs w:val="20"/>
              </w:rPr>
            </w:pPr>
            <w:r>
              <w:rPr>
                <w:rFonts w:ascii="Times New Roman" w:hAnsi="Times New Roman" w:cs="Times New Roman"/>
                <w:sz w:val="20"/>
                <w:szCs w:val="20"/>
              </w:rPr>
              <w:t xml:space="preserve"> Patikslinimas</w:t>
            </w:r>
            <w:r w:rsidR="009E7C2A">
              <w:rPr>
                <w:rFonts w:ascii="Times New Roman" w:hAnsi="Times New Roman" w:cs="Times New Roman"/>
                <w:sz w:val="20"/>
                <w:szCs w:val="20"/>
              </w:rPr>
              <w:t xml:space="preserve"> kiekvienais metais iki sausio 10</w:t>
            </w:r>
            <w:r>
              <w:rPr>
                <w:rFonts w:ascii="Times New Roman" w:hAnsi="Times New Roman" w:cs="Times New Roman"/>
                <w:sz w:val="20"/>
                <w:szCs w:val="20"/>
              </w:rPr>
              <w:t xml:space="preserve"> d.</w:t>
            </w:r>
          </w:p>
        </w:tc>
        <w:tc>
          <w:tcPr>
            <w:tcW w:w="2534" w:type="dxa"/>
          </w:tcPr>
          <w:p w:rsidR="00C06674" w:rsidRDefault="00662DDA">
            <w:pPr>
              <w:ind w:left="60"/>
              <w:rPr>
                <w:rFonts w:ascii="Times New Roman" w:hAnsi="Times New Roman" w:cs="Times New Roman"/>
                <w:b/>
                <w:bCs/>
                <w:sz w:val="20"/>
                <w:szCs w:val="20"/>
              </w:rPr>
            </w:pPr>
            <w:r>
              <w:rPr>
                <w:rFonts w:ascii="Times New Roman" w:hAnsi="Times New Roman" w:cs="Times New Roman"/>
                <w:sz w:val="20"/>
                <w:szCs w:val="20"/>
              </w:rPr>
              <w:t>Pateikta informacija VšĮ Elektrėnų PSPC interneto svetainėje kokiose kitose darbovietėse dirba VšĮ Elektrėnų PSPC gydytojai ir odontologai</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7</w:t>
            </w:r>
            <w:r w:rsidR="00662DDA">
              <w:rPr>
                <w:rFonts w:ascii="Times New Roman" w:hAnsi="Times New Roman" w:cs="Times New Roman"/>
                <w:sz w:val="20"/>
                <w:szCs w:val="20"/>
              </w:rPr>
              <w:t>.</w:t>
            </w:r>
          </w:p>
        </w:tc>
        <w:tc>
          <w:tcPr>
            <w:tcW w:w="2870" w:type="dxa"/>
            <w:gridSpan w:val="2"/>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Paskelbti VšĮ Elektrėnų PSPC darbuotojų elgesio kodeksą įstaigos interneto svetainėje ir įstaigos informaciniuose stenduose</w:t>
            </w:r>
          </w:p>
        </w:tc>
        <w:tc>
          <w:tcPr>
            <w:tcW w:w="2178" w:type="dxa"/>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Direktorius, informatikas</w:t>
            </w:r>
          </w:p>
        </w:tc>
        <w:tc>
          <w:tcPr>
            <w:tcW w:w="1703" w:type="dxa"/>
            <w:gridSpan w:val="3"/>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Paskelbtas  įstaigos darbuotojų elgesio kodeksas VšĮ Elektrėnų PSPC internetinėje svetainėje ir informaciniuose stenduose</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8</w:t>
            </w:r>
            <w:r w:rsidR="00662DDA">
              <w:rPr>
                <w:rFonts w:ascii="Times New Roman" w:hAnsi="Times New Roman" w:cs="Times New Roman"/>
                <w:sz w:val="20"/>
                <w:szCs w:val="20"/>
              </w:rPr>
              <w:t>.</w:t>
            </w:r>
          </w:p>
        </w:tc>
        <w:tc>
          <w:tcPr>
            <w:tcW w:w="2870" w:type="dxa"/>
            <w:gridSpan w:val="2"/>
          </w:tcPr>
          <w:p w:rsidR="00C06674" w:rsidRDefault="00662DDA">
            <w:pPr>
              <w:tabs>
                <w:tab w:val="left" w:pos="1296"/>
              </w:tabs>
              <w:rPr>
                <w:rFonts w:ascii="Times New Roman" w:hAnsi="Times New Roman" w:cs="Times New Roman"/>
                <w:sz w:val="20"/>
                <w:szCs w:val="20"/>
              </w:rPr>
            </w:pPr>
            <w:r>
              <w:rPr>
                <w:rFonts w:ascii="Times New Roman" w:hAnsi="Times New Roman" w:cs="Times New Roman"/>
                <w:sz w:val="20"/>
                <w:szCs w:val="20"/>
              </w:rPr>
              <w:t xml:space="preserve">Įstaigos interneto svetainėje teikti informaciją apie </w:t>
            </w:r>
            <w:r>
              <w:rPr>
                <w:rFonts w:ascii="Times New Roman" w:hAnsi="Times New Roman" w:cs="Times New Roman"/>
                <w:color w:val="000000"/>
                <w:sz w:val="20"/>
                <w:szCs w:val="20"/>
              </w:rPr>
              <w:t xml:space="preserve">nemokamas ambulatorines </w:t>
            </w:r>
            <w:r>
              <w:rPr>
                <w:rFonts w:ascii="Times New Roman" w:hAnsi="Times New Roman" w:cs="Times New Roman"/>
                <w:sz w:val="20"/>
                <w:szCs w:val="20"/>
              </w:rPr>
              <w:t>(kompensuojamas Privalomojo sveikatos draudimo fondo lėšomis) ir mokamas asmens sveikatos priežiūros paslaugas</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 informatikai</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sz w:val="20"/>
                <w:szCs w:val="20"/>
              </w:rPr>
              <w:t>Interneto svetainėje paskelbta informacija apie asmens sveikatos priežiūros nemokamas ir mokamas paslaugas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9</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Supažindinti naujai įsidarbinusius VšĮ Elektrėnų PSPC darbuotojus su darbuotojų elgesio kodeksu.</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Direktorius</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widowControl w:val="0"/>
              <w:tabs>
                <w:tab w:val="left" w:pos="1296"/>
              </w:tabs>
              <w:autoSpaceDN w:val="0"/>
              <w:rPr>
                <w:rFonts w:ascii="Times New Roman" w:hAnsi="Times New Roman" w:cs="Times New Roman"/>
                <w:color w:val="FF0000"/>
                <w:sz w:val="20"/>
                <w:szCs w:val="20"/>
              </w:rPr>
            </w:pPr>
            <w:r>
              <w:rPr>
                <w:rFonts w:ascii="Times New Roman" w:hAnsi="Times New Roman" w:cs="Times New Roman"/>
                <w:sz w:val="20"/>
                <w:szCs w:val="20"/>
              </w:rPr>
              <w:t xml:space="preserve"> Supažindinti su darbuotojų elgesio kodeksu visi VšĮ Elektrėnų PSPC darbuotojai.</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10</w:t>
            </w:r>
            <w:r w:rsidR="00662DDA">
              <w:rPr>
                <w:rFonts w:ascii="Times New Roman" w:hAnsi="Times New Roman" w:cs="Times New Roman"/>
                <w:sz w:val="20"/>
                <w:szCs w:val="20"/>
              </w:rPr>
              <w:t>.</w:t>
            </w:r>
          </w:p>
        </w:tc>
        <w:tc>
          <w:tcPr>
            <w:tcW w:w="2870" w:type="dxa"/>
            <w:gridSpan w:val="2"/>
          </w:tcPr>
          <w:p w:rsidR="00C06674" w:rsidRDefault="00662DDA">
            <w:pPr>
              <w:widowControl w:val="0"/>
              <w:tabs>
                <w:tab w:val="left" w:pos="1296"/>
              </w:tabs>
              <w:autoSpaceDN w:val="0"/>
              <w:rPr>
                <w:rFonts w:ascii="Times New Roman" w:hAnsi="Times New Roman" w:cs="Times New Roman"/>
                <w:sz w:val="20"/>
                <w:szCs w:val="20"/>
              </w:rPr>
            </w:pPr>
            <w:r>
              <w:rPr>
                <w:rFonts w:ascii="Times New Roman" w:hAnsi="Times New Roman" w:cs="Times New Roman"/>
                <w:color w:val="000000"/>
                <w:sz w:val="20"/>
                <w:szCs w:val="20"/>
              </w:rPr>
              <w:t>Įdiegti reklaminius skydelius  su nuoroda, kur kreiptis susidūrus su korupcijos apraiškomis  įstaigos interneto svetainėje</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Direktorius</w:t>
            </w:r>
          </w:p>
        </w:tc>
        <w:tc>
          <w:tcPr>
            <w:tcW w:w="1703" w:type="dxa"/>
            <w:gridSpan w:val="3"/>
          </w:tcPr>
          <w:p w:rsidR="00C06674" w:rsidRDefault="00662DDA">
            <w:pPr>
              <w:tabs>
                <w:tab w:val="left" w:pos="1296"/>
              </w:tabs>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tabs>
                <w:tab w:val="left" w:pos="1296"/>
              </w:tabs>
              <w:rPr>
                <w:rFonts w:ascii="Times New Roman" w:hAnsi="Times New Roman" w:cs="Times New Roman"/>
                <w:sz w:val="20"/>
                <w:szCs w:val="20"/>
              </w:rPr>
            </w:pPr>
            <w:r>
              <w:rPr>
                <w:rFonts w:ascii="Times New Roman" w:hAnsi="Times New Roman" w:cs="Times New Roman"/>
                <w:sz w:val="20"/>
                <w:szCs w:val="20"/>
              </w:rPr>
              <w:t>VšĮ Elektrėnų PSPC internetinėje svetainėje demonstruojami reklaminiai skydeliai su nuoroda,</w:t>
            </w:r>
            <w:r>
              <w:rPr>
                <w:rFonts w:ascii="Times New Roman" w:hAnsi="Times New Roman" w:cs="Times New Roman"/>
                <w:color w:val="000000"/>
                <w:sz w:val="20"/>
                <w:szCs w:val="20"/>
              </w:rPr>
              <w:t xml:space="preserve"> kur kreiptis susidūrus su korupcinio pobūdžio veika</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11</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Užtikrinti, kad asmens sveikatos priežiūros įstaigoje ant visų gydytojų  kabinetų durų būtų užklijuotas skelbimas: </w:t>
            </w:r>
          </w:p>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 „Geriausia padėka gydytojui – Jūsų šypsena“</w:t>
            </w:r>
          </w:p>
          <w:p w:rsidR="00C06674" w:rsidRDefault="00C06674">
            <w:pPr>
              <w:shd w:val="clear" w:color="auto" w:fill="FFFFFF"/>
              <w:tabs>
                <w:tab w:val="left" w:pos="12049"/>
              </w:tabs>
              <w:ind w:left="91"/>
              <w:jc w:val="both"/>
              <w:rPr>
                <w:rFonts w:ascii="Times New Roman" w:hAnsi="Times New Roman" w:cs="Times New Roman"/>
                <w:sz w:val="20"/>
                <w:szCs w:val="20"/>
              </w:rPr>
            </w:pPr>
          </w:p>
        </w:tc>
        <w:tc>
          <w:tcPr>
            <w:tcW w:w="2178" w:type="dxa"/>
          </w:tcPr>
          <w:p w:rsidR="00C06674" w:rsidRDefault="00662DDA">
            <w:pPr>
              <w:tabs>
                <w:tab w:val="left" w:pos="12049"/>
              </w:tabs>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w:t>
            </w:r>
          </w:p>
        </w:tc>
        <w:tc>
          <w:tcPr>
            <w:tcW w:w="1703" w:type="dxa"/>
            <w:gridSpan w:val="3"/>
          </w:tcPr>
          <w:p w:rsidR="00C06674" w:rsidRDefault="00662DDA">
            <w:pPr>
              <w:tabs>
                <w:tab w:val="left" w:pos="12049"/>
              </w:tabs>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Ant visų gydytojų kabinetų durų užklijuotas skelbimas  „Geriausia padėka gydytojui – Jūsų šypsena“</w:t>
            </w:r>
          </w:p>
          <w:p w:rsidR="00C06674" w:rsidRDefault="00C06674">
            <w:pPr>
              <w:rPr>
                <w:rFonts w:ascii="Times New Roman" w:hAnsi="Times New Roman" w:cs="Times New Roman"/>
                <w:sz w:val="20"/>
                <w:szCs w:val="20"/>
              </w:rPr>
            </w:pP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lastRenderedPageBreak/>
              <w:t>12</w:t>
            </w:r>
            <w:r w:rsidR="00662DDA">
              <w:rPr>
                <w:rFonts w:ascii="Times New Roman" w:hAnsi="Times New Roman" w:cs="Times New Roman"/>
                <w:sz w:val="20"/>
                <w:szCs w:val="20"/>
              </w:rPr>
              <w:t>.</w:t>
            </w:r>
          </w:p>
        </w:tc>
        <w:tc>
          <w:tcPr>
            <w:tcW w:w="2870" w:type="dxa"/>
            <w:gridSpan w:val="2"/>
          </w:tcPr>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Įstaigos informaciniuose stenduose skelbti:</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 informacija apie atsakomybę už korupcinio pobūdžio teisės pažeidimus</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 Informacija, į ką pacientas gali kreiptis susidūrus su korupcinio pobūdžio veika įstaigoje.</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 informaciją apie įstaigos pasitikėjimo telefoną , nurodont telefono numerį</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  informaciją  apie SAM  „pasitikėjimo telefoną“ (+370 800 66004)</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 Informaciją apie STT  „karštosios linijos“ telefoną (+370 5 266 3333)</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6) Informaciją apie SAM el. paštą (korupcija@sam.lt) </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7) Informaciją apie STT el. paštą (pranešk@stt.lt) </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 Įstaigos vadovo kreipimasi raštu į pacientus, kad įstaigoje netoleruojami neoficialūs mokėjimai</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w:t>
            </w:r>
          </w:p>
          <w:p w:rsidR="00C06674" w:rsidRDefault="00C06674">
            <w:pPr>
              <w:tabs>
                <w:tab w:val="left" w:pos="12049"/>
              </w:tabs>
              <w:rPr>
                <w:rFonts w:ascii="Times New Roman" w:hAnsi="Times New Roman" w:cs="Times New Roman"/>
                <w:sz w:val="20"/>
                <w:szCs w:val="20"/>
              </w:rPr>
            </w:pPr>
          </w:p>
        </w:tc>
        <w:tc>
          <w:tcPr>
            <w:tcW w:w="1703" w:type="dxa"/>
            <w:gridSpan w:val="3"/>
          </w:tcPr>
          <w:p w:rsidR="00C06674" w:rsidRDefault="00662DDA">
            <w:pPr>
              <w:tabs>
                <w:tab w:val="left" w:pos="12049"/>
              </w:tabs>
              <w:rPr>
                <w:rFonts w:ascii="Times New Roman" w:hAnsi="Times New Roman" w:cs="Times New Roman"/>
                <w:spacing w:val="-4"/>
                <w:sz w:val="20"/>
                <w:szCs w:val="20"/>
              </w:rPr>
            </w:pPr>
            <w:r>
              <w:rPr>
                <w:rFonts w:ascii="Times New Roman" w:hAnsi="Times New Roman" w:cs="Times New Roman"/>
                <w:sz w:val="20"/>
                <w:szCs w:val="20"/>
              </w:rPr>
              <w:t>Nuolat.</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Įstaigos informaciniuose stenduose paskelbta visa reikalinga informacija</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13</w:t>
            </w:r>
            <w:r w:rsidR="00662DDA">
              <w:rPr>
                <w:rFonts w:ascii="Times New Roman" w:hAnsi="Times New Roman" w:cs="Times New Roman"/>
                <w:sz w:val="20"/>
                <w:szCs w:val="20"/>
              </w:rPr>
              <w:t>.</w:t>
            </w:r>
          </w:p>
        </w:tc>
        <w:tc>
          <w:tcPr>
            <w:tcW w:w="2870" w:type="dxa"/>
            <w:gridSpan w:val="2"/>
          </w:tcPr>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Įstaigos internetinėje svetainėje skelbti: </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 informaciją apie atsakomybę už korupcinio pobūdžio teisės pažeidimus</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 Informaciją, į ką pacientas gali kreiptis susidūrus su korupcinio pobūdžio veika, (vadovas ar asmuo atsakingas už korupcijos prevenciją, telefonas, kabinetas)</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3) informaciją apie įstaigos pasitikėjimo telefoną ,   nurodant </w:t>
            </w:r>
            <w:r>
              <w:rPr>
                <w:rFonts w:ascii="Times New Roman" w:hAnsi="Times New Roman" w:cs="Times New Roman"/>
                <w:sz w:val="20"/>
                <w:szCs w:val="20"/>
              </w:rPr>
              <w:lastRenderedPageBreak/>
              <w:t>telefono numerį</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 informaciją  apie SAM „pasitikėjimo telefoną“ (+370 800 66004)</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 Informaciją apie Specialiųjų tyrimų tarnybos (toliau – STT) „karštosios linijos“ telefoną (+370 5 266 3333)</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 Informaciją apie SAM el. paštą (korupcija@sam.lt)</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7) Informaciją apie STT el. paštą (pranešk@stt.lt) </w:t>
            </w:r>
          </w:p>
          <w:p w:rsidR="00C06674" w:rsidRDefault="00662DDA">
            <w:pPr>
              <w:spacing w:before="100" w:beforeAutospacing="1" w:after="100" w:afterAutospacing="1"/>
              <w:jc w:val="both"/>
              <w:rPr>
                <w:rFonts w:ascii="Times New Roman" w:hAnsi="Times New Roman" w:cs="Times New Roman"/>
                <w:sz w:val="20"/>
                <w:szCs w:val="20"/>
              </w:rPr>
            </w:pPr>
            <w:r>
              <w:rPr>
                <w:rFonts w:ascii="Times New Roman" w:hAnsi="Times New Roman" w:cs="Times New Roman"/>
                <w:spacing w:val="-6"/>
                <w:sz w:val="20"/>
                <w:szCs w:val="20"/>
              </w:rPr>
              <w:t xml:space="preserve">8) </w:t>
            </w:r>
            <w:r>
              <w:rPr>
                <w:rFonts w:ascii="Times New Roman" w:hAnsi="Times New Roman" w:cs="Times New Roman"/>
                <w:sz w:val="20"/>
                <w:szCs w:val="20"/>
              </w:rPr>
              <w:t xml:space="preserve">ASPĮ darbuotojų, susidūrusių su galimai korupcinio pobūdžio nusikalstama veika, elgesio taisyklės, patvirtintos sveikatos apsaugos ministro 2014 m. liepos 7 d.  įsakymu Nr. V-773 „Dėl Asmens sveikatos priežiūros įstaigų darbuotojų, susidūrusių su galima korupcinio pobūdžio nusikalstama veika, elgesio taisyklių patvirtinimo“ </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9) Įstaigos vadovo kreipimasis raštu į pacientus, kad įstaigoje netoleruojami neoficialūs mokėjimai</w:t>
            </w:r>
          </w:p>
          <w:p w:rsidR="00C06674" w:rsidRDefault="00662D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10) parengtų antikorupcinių klipų demonstravimas</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lastRenderedPageBreak/>
              <w:t>Asmuo, atsakingas už korupcijos prevencijos ir kontrolės vykdymą,, informatikai</w:t>
            </w:r>
          </w:p>
          <w:p w:rsidR="00C06674" w:rsidRDefault="00C06674">
            <w:pPr>
              <w:tabs>
                <w:tab w:val="left" w:pos="12049"/>
              </w:tabs>
              <w:rPr>
                <w:rFonts w:ascii="Times New Roman" w:hAnsi="Times New Roman" w:cs="Times New Roman"/>
                <w:sz w:val="20"/>
                <w:szCs w:val="20"/>
              </w:rPr>
            </w:pPr>
          </w:p>
        </w:tc>
        <w:tc>
          <w:tcPr>
            <w:tcW w:w="1703" w:type="dxa"/>
            <w:gridSpan w:val="3"/>
          </w:tcPr>
          <w:p w:rsidR="00C06674" w:rsidRDefault="00662DDA">
            <w:pPr>
              <w:rPr>
                <w:rFonts w:ascii="Times New Roman" w:hAnsi="Times New Roman" w:cs="Times New Roman"/>
                <w:spacing w:val="-4"/>
                <w:sz w:val="20"/>
                <w:szCs w:val="20"/>
              </w:rPr>
            </w:pPr>
            <w:r>
              <w:rPr>
                <w:rFonts w:ascii="Times New Roman" w:hAnsi="Times New Roman" w:cs="Times New Roman"/>
                <w:spacing w:val="-4"/>
                <w:sz w:val="20"/>
                <w:szCs w:val="20"/>
              </w:rPr>
              <w:t>Nuolat</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Įstaigos elektroninėje svetainėje skelbiama visa reikalinga informacija</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14</w:t>
            </w:r>
            <w:r w:rsidR="00662DDA">
              <w:rPr>
                <w:rFonts w:ascii="Times New Roman" w:hAnsi="Times New Roman" w:cs="Times New Roman"/>
                <w:sz w:val="20"/>
                <w:szCs w:val="20"/>
              </w:rPr>
              <w:t>.</w:t>
            </w:r>
          </w:p>
        </w:tc>
        <w:tc>
          <w:tcPr>
            <w:tcW w:w="2870" w:type="dxa"/>
            <w:gridSpan w:val="2"/>
          </w:tcPr>
          <w:p w:rsidR="00C06674" w:rsidRDefault="00662DDA">
            <w:pPr>
              <w:pStyle w:val="tin"/>
              <w:rPr>
                <w:rFonts w:ascii="Times New Roman" w:hAnsi="Times New Roman" w:cs="Times New Roman"/>
                <w:sz w:val="20"/>
                <w:szCs w:val="20"/>
              </w:rPr>
            </w:pPr>
            <w:r>
              <w:rPr>
                <w:rFonts w:ascii="Times New Roman" w:hAnsi="Times New Roman" w:cs="Times New Roman"/>
                <w:sz w:val="20"/>
                <w:szCs w:val="20"/>
              </w:rPr>
              <w:t>Įstaigos interneto svetainėje skelbti informaciją apie Valstybės lėšomis apmokamų sveikatos priežiūros paslaugų kainas.</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Direktorius, informatikai</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jc w:val="both"/>
              <w:rPr>
                <w:rFonts w:ascii="Times New Roman" w:hAnsi="Times New Roman" w:cs="Times New Roman"/>
                <w:sz w:val="20"/>
                <w:szCs w:val="20"/>
              </w:rPr>
            </w:pPr>
            <w:r>
              <w:rPr>
                <w:rFonts w:ascii="Times New Roman" w:hAnsi="Times New Roman" w:cs="Times New Roman"/>
                <w:sz w:val="20"/>
                <w:szCs w:val="20"/>
              </w:rPr>
              <w:t>Įstaigos interneto svetainėje skelbiama informacija apie Valstybės lėšomis apmokamų sveikatos priežiūros paslaugų kainas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15</w:t>
            </w:r>
            <w:r w:rsidR="00662DDA">
              <w:rPr>
                <w:rFonts w:ascii="Times New Roman" w:hAnsi="Times New Roman" w:cs="Times New Roman"/>
                <w:sz w:val="20"/>
                <w:szCs w:val="20"/>
              </w:rPr>
              <w:t>.</w:t>
            </w:r>
          </w:p>
        </w:tc>
        <w:tc>
          <w:tcPr>
            <w:tcW w:w="2870" w:type="dxa"/>
            <w:gridSpan w:val="2"/>
          </w:tcPr>
          <w:p w:rsidR="00C06674" w:rsidRDefault="00662DDA">
            <w:pPr>
              <w:shd w:val="clear" w:color="auto" w:fill="FFFFFF"/>
              <w:spacing w:before="100" w:beforeAutospacing="1" w:after="100" w:afterAutospacing="1"/>
              <w:rPr>
                <w:rFonts w:ascii="Times New Roman" w:hAnsi="Times New Roman" w:cs="Times New Roman"/>
                <w:color w:val="000000"/>
                <w:spacing w:val="2"/>
                <w:sz w:val="20"/>
                <w:szCs w:val="20"/>
              </w:rPr>
            </w:pPr>
            <w:r>
              <w:rPr>
                <w:rFonts w:ascii="Times New Roman" w:hAnsi="Times New Roman" w:cs="Times New Roman"/>
                <w:sz w:val="20"/>
                <w:szCs w:val="20"/>
              </w:rPr>
              <w:t>Informacijos apie pacientams suteiktas asmens sveikatos priežiūros paslaugas ir išrašytus kompensuojamuosius vaistinius preparatus gavimas per viešųjų elektroninių paslaugų asmenims teikimo posistemį  (Elektroninių vadžios vartų portale  adresu http:www.epaslaugos.lt) </w:t>
            </w:r>
          </w:p>
        </w:tc>
        <w:tc>
          <w:tcPr>
            <w:tcW w:w="2178" w:type="dxa"/>
          </w:tcPr>
          <w:p w:rsidR="00C06674" w:rsidRDefault="00662DDA">
            <w:pPr>
              <w:tabs>
                <w:tab w:val="left" w:pos="12049"/>
              </w:tabs>
              <w:rPr>
                <w:rFonts w:ascii="Times New Roman" w:hAnsi="Times New Roman" w:cs="Times New Roman"/>
                <w:sz w:val="20"/>
                <w:szCs w:val="20"/>
              </w:rPr>
            </w:pPr>
            <w:r>
              <w:rPr>
                <w:rFonts w:ascii="Times New Roman" w:hAnsi="Times New Roman" w:cs="Times New Roman"/>
                <w:sz w:val="20"/>
                <w:szCs w:val="20"/>
              </w:rPr>
              <w:t>Direktorius, informatikai</w:t>
            </w:r>
          </w:p>
          <w:p w:rsidR="00C06674" w:rsidRDefault="00C06674">
            <w:pPr>
              <w:tabs>
                <w:tab w:val="left" w:pos="12049"/>
              </w:tabs>
              <w:rPr>
                <w:rFonts w:ascii="Times New Roman" w:hAnsi="Times New Roman" w:cs="Times New Roman"/>
                <w:sz w:val="20"/>
                <w:szCs w:val="20"/>
              </w:rPr>
            </w:pPr>
          </w:p>
        </w:tc>
        <w:tc>
          <w:tcPr>
            <w:tcW w:w="1703" w:type="dxa"/>
            <w:gridSpan w:val="3"/>
          </w:tcPr>
          <w:p w:rsidR="00C06674" w:rsidRDefault="00662DDA">
            <w:pPr>
              <w:rPr>
                <w:rFonts w:ascii="Times New Roman" w:hAnsi="Times New Roman" w:cs="Times New Roman"/>
                <w:spacing w:val="-4"/>
                <w:sz w:val="20"/>
                <w:szCs w:val="20"/>
              </w:rPr>
            </w:pPr>
            <w:r>
              <w:rPr>
                <w:rFonts w:ascii="Times New Roman" w:hAnsi="Times New Roman" w:cs="Times New Roman"/>
                <w:sz w:val="20"/>
                <w:szCs w:val="20"/>
              </w:rPr>
              <w:t xml:space="preserve">Nuolat </w:t>
            </w:r>
          </w:p>
        </w:tc>
        <w:tc>
          <w:tcPr>
            <w:tcW w:w="2534" w:type="dxa"/>
          </w:tcPr>
          <w:p w:rsidR="00C06674" w:rsidRDefault="00662DDA">
            <w:pPr>
              <w:tabs>
                <w:tab w:val="left" w:pos="12049"/>
              </w:tabs>
              <w:rPr>
                <w:rFonts w:ascii="Times New Roman" w:hAnsi="Times New Roman" w:cs="Times New Roman"/>
                <w:sz w:val="20"/>
                <w:szCs w:val="20"/>
              </w:rPr>
            </w:pPr>
            <w:r>
              <w:rPr>
                <w:rFonts w:ascii="Times New Roman" w:hAnsi="Times New Roman" w:cs="Times New Roman"/>
                <w:sz w:val="20"/>
                <w:szCs w:val="20"/>
              </w:rPr>
              <w:t>Pacientai gali gauti informaciją apie PSDF biudžeto lėšomis apmokėtus vaistinius preparatus ir sumokėtas  priemokas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lastRenderedPageBreak/>
              <w:t>16</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sz w:val="20"/>
                <w:szCs w:val="20"/>
              </w:rPr>
            </w:pPr>
            <w:r>
              <w:rPr>
                <w:rFonts w:ascii="Times New Roman" w:hAnsi="Times New Roman" w:cs="Times New Roman"/>
                <w:sz w:val="20"/>
                <w:szCs w:val="20"/>
              </w:rPr>
              <w:t>Gavus pranešimą apie galimą korupcinę veiką, nedelsiant informuoti įstaigos vadovą.</w:t>
            </w:r>
          </w:p>
        </w:tc>
        <w:tc>
          <w:tcPr>
            <w:tcW w:w="2178" w:type="dxa"/>
          </w:tcPr>
          <w:p w:rsidR="00C06674" w:rsidRDefault="00662DDA">
            <w:pPr>
              <w:pStyle w:val="Antrat5"/>
              <w:spacing w:before="0" w:after="0"/>
              <w:rPr>
                <w:b w:val="0"/>
                <w:bCs w:val="0"/>
                <w:i w:val="0"/>
                <w:iCs w:val="0"/>
                <w:sz w:val="20"/>
                <w:szCs w:val="20"/>
              </w:rPr>
            </w:pPr>
            <w:r>
              <w:rPr>
                <w:b w:val="0"/>
                <w:bCs w:val="0"/>
                <w:i w:val="0"/>
                <w:iCs w:val="0"/>
                <w:sz w:val="20"/>
                <w:szCs w:val="20"/>
              </w:rPr>
              <w:t>Asmuo, atsakingas už korupcijos prevencijos ir kontrolės vykdymą</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Nedelsiant</w:t>
            </w:r>
          </w:p>
        </w:tc>
        <w:tc>
          <w:tcPr>
            <w:tcW w:w="2534" w:type="dxa"/>
          </w:tcPr>
          <w:p w:rsidR="00C06674" w:rsidRDefault="00662DDA">
            <w:pPr>
              <w:pStyle w:val="Antrat5"/>
              <w:spacing w:before="0" w:after="0"/>
              <w:rPr>
                <w:b w:val="0"/>
                <w:bCs w:val="0"/>
                <w:i w:val="0"/>
                <w:iCs w:val="0"/>
                <w:caps/>
                <w:sz w:val="20"/>
                <w:szCs w:val="20"/>
              </w:rPr>
            </w:pPr>
            <w:r>
              <w:rPr>
                <w:b w:val="0"/>
                <w:bCs w:val="0"/>
                <w:i w:val="0"/>
                <w:iCs w:val="0"/>
                <w:sz w:val="20"/>
                <w:szCs w:val="20"/>
              </w:rPr>
              <w:t>Pateiktų pranešimų įstaigos vadovui skaičius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17</w:t>
            </w:r>
            <w:r w:rsidR="00662DDA">
              <w:rPr>
                <w:rFonts w:ascii="Times New Roman" w:hAnsi="Times New Roman" w:cs="Times New Roman"/>
                <w:sz w:val="20"/>
                <w:szCs w:val="20"/>
              </w:rPr>
              <w:t>.</w:t>
            </w:r>
          </w:p>
        </w:tc>
        <w:tc>
          <w:tcPr>
            <w:tcW w:w="2870" w:type="dxa"/>
            <w:gridSpan w:val="2"/>
          </w:tcPr>
          <w:p w:rsidR="00C06674" w:rsidRDefault="00662DDA">
            <w:pP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Įstaigos interneto svetainėje skelbti informaciją apie įstaigoje nustatytus korupcijos atvejus bei atvejus kai įstaigoje dirbantis asmuo pažeidė LR viešųjų ir privačių interesų derinimo valstybinėje tarnyboje įstatymo nuostatas</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 informatikai</w:t>
            </w:r>
          </w:p>
          <w:p w:rsidR="00C06674" w:rsidRDefault="00C06674">
            <w:pPr>
              <w:rPr>
                <w:rFonts w:ascii="Times New Roman" w:hAnsi="Times New Roman" w:cs="Times New Roman"/>
                <w:sz w:val="20"/>
                <w:szCs w:val="20"/>
              </w:rPr>
            </w:pPr>
          </w:p>
        </w:tc>
        <w:tc>
          <w:tcPr>
            <w:tcW w:w="1703" w:type="dxa"/>
            <w:gridSpan w:val="3"/>
          </w:tcPr>
          <w:p w:rsidR="00C06674" w:rsidRDefault="00662DDA">
            <w:pPr>
              <w:rPr>
                <w:rFonts w:ascii="Times New Roman" w:hAnsi="Times New Roman" w:cs="Times New Roman"/>
                <w:spacing w:val="-4"/>
                <w:sz w:val="20"/>
                <w:szCs w:val="20"/>
              </w:rPr>
            </w:pPr>
            <w:r>
              <w:rPr>
                <w:rFonts w:ascii="Times New Roman" w:hAnsi="Times New Roman" w:cs="Times New Roman"/>
                <w:spacing w:val="-4"/>
                <w:sz w:val="20"/>
                <w:szCs w:val="20"/>
              </w:rPr>
              <w:t>Per 10 darbo dienų nuo informacijos gavimo</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Paskelbtų informacijų </w:t>
            </w:r>
            <w:r>
              <w:rPr>
                <w:rFonts w:ascii="Times New Roman" w:hAnsi="Times New Roman" w:cs="Times New Roman"/>
                <w:color w:val="000000"/>
                <w:sz w:val="20"/>
                <w:szCs w:val="20"/>
              </w:rPr>
              <w:t>skaičius.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18</w:t>
            </w:r>
            <w:r w:rsidR="00662DDA">
              <w:rPr>
                <w:rFonts w:ascii="Times New Roman" w:hAnsi="Times New Roman" w:cs="Times New Roman"/>
                <w:sz w:val="20"/>
                <w:szCs w:val="20"/>
              </w:rPr>
              <w:t>.</w:t>
            </w:r>
          </w:p>
        </w:tc>
        <w:tc>
          <w:tcPr>
            <w:tcW w:w="2870" w:type="dxa"/>
            <w:gridSpan w:val="2"/>
          </w:tcPr>
          <w:p w:rsidR="00C06674" w:rsidRDefault="00662DDA">
            <w:pPr>
              <w:pStyle w:val="Antrat5"/>
              <w:spacing w:before="0" w:after="0"/>
              <w:rPr>
                <w:b w:val="0"/>
                <w:bCs w:val="0"/>
                <w:i w:val="0"/>
                <w:iCs w:val="0"/>
                <w:sz w:val="20"/>
                <w:szCs w:val="20"/>
              </w:rPr>
            </w:pPr>
            <w:r>
              <w:rPr>
                <w:b w:val="0"/>
                <w:bCs w:val="0"/>
                <w:i w:val="0"/>
                <w:iCs w:val="0"/>
                <w:sz w:val="20"/>
                <w:szCs w:val="20"/>
              </w:rPr>
              <w:t>Užtikrinti , kad  įstaigoje dirbantys gydytojai ir odontologai deklaruotų apie  viešų ir privačių interesų derinimą</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Direktorius</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Kiekvienais metais iki gruodžio 31 d.</w:t>
            </w:r>
          </w:p>
        </w:tc>
        <w:tc>
          <w:tcPr>
            <w:tcW w:w="2534" w:type="dxa"/>
          </w:tcPr>
          <w:p w:rsidR="00C06674" w:rsidRDefault="00662DDA" w:rsidP="00BA7383">
            <w:pPr>
              <w:rPr>
                <w:rFonts w:ascii="Times New Roman" w:hAnsi="Times New Roman" w:cs="Times New Roman"/>
                <w:sz w:val="20"/>
                <w:szCs w:val="20"/>
              </w:rPr>
            </w:pPr>
            <w:r>
              <w:rPr>
                <w:rFonts w:ascii="Times New Roman" w:hAnsi="Times New Roman" w:cs="Times New Roman"/>
                <w:sz w:val="20"/>
                <w:szCs w:val="20"/>
              </w:rPr>
              <w:t>Deklaravuių darb</w:t>
            </w:r>
            <w:r w:rsidR="00BA7383">
              <w:rPr>
                <w:rFonts w:ascii="Times New Roman" w:hAnsi="Times New Roman" w:cs="Times New Roman"/>
                <w:sz w:val="20"/>
                <w:szCs w:val="20"/>
              </w:rPr>
              <w:t>uotojų skaičius- 100 % nuo visų</w:t>
            </w:r>
            <w:r>
              <w:rPr>
                <w:rFonts w:ascii="Times New Roman" w:hAnsi="Times New Roman" w:cs="Times New Roman"/>
                <w:sz w:val="20"/>
                <w:szCs w:val="20"/>
              </w:rPr>
              <w:t>, kurie privalo pateikti deklaracijas.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19</w:t>
            </w:r>
            <w:r w:rsidR="00662DDA">
              <w:rPr>
                <w:rFonts w:ascii="Times New Roman" w:hAnsi="Times New Roman" w:cs="Times New Roman"/>
                <w:sz w:val="20"/>
                <w:szCs w:val="20"/>
              </w:rPr>
              <w:t>.</w:t>
            </w:r>
          </w:p>
        </w:tc>
        <w:tc>
          <w:tcPr>
            <w:tcW w:w="2870" w:type="dxa"/>
            <w:gridSpan w:val="2"/>
          </w:tcPr>
          <w:p w:rsidR="00C06674" w:rsidRDefault="00662DDA">
            <w:pPr>
              <w:pStyle w:val="Antrat5"/>
              <w:spacing w:before="0" w:after="0"/>
              <w:rPr>
                <w:b w:val="0"/>
                <w:bCs w:val="0"/>
                <w:i w:val="0"/>
                <w:iCs w:val="0"/>
                <w:sz w:val="20"/>
                <w:szCs w:val="20"/>
              </w:rPr>
            </w:pPr>
            <w:r>
              <w:rPr>
                <w:b w:val="0"/>
                <w:i w:val="0"/>
                <w:iCs w:val="0"/>
                <w:sz w:val="20"/>
                <w:szCs w:val="20"/>
              </w:rPr>
              <w:t>Specialiųjų tyrimų tarnybos (toliau – STT) ir SAM Korupcijos prevencijos skyriaus informavimas sveikatos apsaugos ministro 2014 m. liepos 7 d. įsakymo Nr. V–773 „Dėl Asmens sveikatos priežiūros įstaigų darbuotojų, susidūrusių su galima korupcinio pobūdžio nusikalstama veika, elgesio taisyklių patvirtinimo“ nustatyta tvarka įstaigoje gavus pranešimą apie galimą korupcinę veiką</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Gavus pranešimą per 3 darbo dienas</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Pateiktų pranešimų įstaigos vadovui ir perduotų pranešimų STT, SAM Korupcijos prevencijos skyriui skaičius</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20</w:t>
            </w:r>
            <w:r w:rsidR="00662DDA">
              <w:rPr>
                <w:rFonts w:ascii="Times New Roman" w:hAnsi="Times New Roman" w:cs="Times New Roman"/>
                <w:sz w:val="20"/>
                <w:szCs w:val="20"/>
              </w:rPr>
              <w:t>.</w:t>
            </w:r>
          </w:p>
        </w:tc>
        <w:tc>
          <w:tcPr>
            <w:tcW w:w="2870" w:type="dxa"/>
            <w:gridSpan w:val="2"/>
          </w:tcPr>
          <w:p w:rsidR="00C06674" w:rsidRDefault="00662DDA">
            <w:pPr>
              <w:pStyle w:val="Antrat5"/>
              <w:spacing w:before="0" w:after="0"/>
              <w:rPr>
                <w:b w:val="0"/>
                <w:bCs w:val="0"/>
                <w:i w:val="0"/>
                <w:iCs w:val="0"/>
                <w:sz w:val="20"/>
                <w:szCs w:val="20"/>
              </w:rPr>
            </w:pPr>
            <w:r>
              <w:rPr>
                <w:i w:val="0"/>
                <w:iCs w:val="0"/>
                <w:sz w:val="20"/>
                <w:szCs w:val="20"/>
              </w:rPr>
              <w:t xml:space="preserve">Skelbti. </w:t>
            </w:r>
            <w:r>
              <w:rPr>
                <w:b w:val="0"/>
                <w:i w:val="0"/>
                <w:iCs w:val="0"/>
                <w:sz w:val="20"/>
                <w:szCs w:val="20"/>
              </w:rPr>
              <w:t>Lietuvos medicinos normą MN 14:2005 „Šeimos</w:t>
            </w:r>
            <w:r>
              <w:rPr>
                <w:i w:val="0"/>
                <w:iCs w:val="0"/>
                <w:sz w:val="20"/>
                <w:szCs w:val="20"/>
              </w:rPr>
              <w:t xml:space="preserve"> </w:t>
            </w:r>
            <w:r>
              <w:rPr>
                <w:b w:val="0"/>
                <w:i w:val="0"/>
                <w:iCs w:val="0"/>
                <w:sz w:val="20"/>
                <w:szCs w:val="20"/>
              </w:rPr>
              <w:t xml:space="preserve">gydytojas. Teisės, pareigos, kompetencija ir atsakomybė“, patvirtintą Lietuvos Respublikos sveikatos apsaugos ministro 2005 m. gruodžio 22 d. įsakymu Nr. V-1013 „Dėl Lietuvos medicinos normos MN 14:2005 "Šeimos gydytojas. Teisės, pareigos, kompetencija ir atsakomybė" patvirtinimo“, </w:t>
            </w:r>
            <w:r>
              <w:rPr>
                <w:i w:val="0"/>
                <w:iCs w:val="0"/>
                <w:sz w:val="20"/>
                <w:szCs w:val="20"/>
              </w:rPr>
              <w:t>įstaigos interneto svetainėje ir įstaigos informaciniuose stenduose</w:t>
            </w:r>
          </w:p>
        </w:tc>
        <w:tc>
          <w:tcPr>
            <w:tcW w:w="2178"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Asmuo, atsakingas už korupcijos prevencijos ir kontrolės vykdymą,, informatikai</w:t>
            </w:r>
          </w:p>
          <w:p w:rsidR="00C06674" w:rsidRDefault="00C06674">
            <w:pPr>
              <w:rPr>
                <w:rFonts w:ascii="Times New Roman" w:hAnsi="Times New Roman" w:cs="Times New Roman"/>
                <w:sz w:val="20"/>
                <w:szCs w:val="20"/>
              </w:rPr>
            </w:pP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C06674" w:rsidRDefault="00662DDA">
            <w:pPr>
              <w:rPr>
                <w:rFonts w:ascii="Times New Roman" w:hAnsi="Times New Roman" w:cs="Times New Roman"/>
                <w:sz w:val="20"/>
                <w:szCs w:val="20"/>
              </w:rPr>
            </w:pPr>
            <w:r>
              <w:rPr>
                <w:rFonts w:ascii="Times New Roman" w:hAnsi="Times New Roman" w:cs="Times New Roman"/>
                <w:sz w:val="20"/>
                <w:szCs w:val="20"/>
              </w:rPr>
              <w:t>MN 14:2005 skelbiama įstaigos internetinėje svetainėje ir įstaigos informaciniuose stenduose.</w:t>
            </w:r>
          </w:p>
        </w:tc>
      </w:tr>
      <w:tr w:rsidR="00C06674">
        <w:tc>
          <w:tcPr>
            <w:tcW w:w="569" w:type="dxa"/>
          </w:tcPr>
          <w:p w:rsidR="00C06674" w:rsidRDefault="007D2689">
            <w:pPr>
              <w:rPr>
                <w:rFonts w:ascii="Times New Roman" w:hAnsi="Times New Roman" w:cs="Times New Roman"/>
                <w:sz w:val="20"/>
                <w:szCs w:val="20"/>
              </w:rPr>
            </w:pPr>
            <w:r>
              <w:rPr>
                <w:rFonts w:ascii="Times New Roman" w:hAnsi="Times New Roman" w:cs="Times New Roman"/>
                <w:sz w:val="20"/>
                <w:szCs w:val="20"/>
              </w:rPr>
              <w:t>21.</w:t>
            </w:r>
          </w:p>
        </w:tc>
        <w:tc>
          <w:tcPr>
            <w:tcW w:w="2870" w:type="dxa"/>
            <w:gridSpan w:val="2"/>
          </w:tcPr>
          <w:p w:rsidR="00C06674" w:rsidRDefault="00662DDA">
            <w:pPr>
              <w:pStyle w:val="Antrat5"/>
              <w:spacing w:before="0" w:after="0"/>
              <w:rPr>
                <w:b w:val="0"/>
                <w:bCs w:val="0"/>
                <w:i w:val="0"/>
                <w:iCs w:val="0"/>
                <w:spacing w:val="-6"/>
                <w:sz w:val="20"/>
                <w:szCs w:val="20"/>
              </w:rPr>
            </w:pPr>
            <w:r>
              <w:rPr>
                <w:b w:val="0"/>
                <w:bCs w:val="0"/>
                <w:i w:val="0"/>
                <w:iCs w:val="0"/>
                <w:spacing w:val="-6"/>
                <w:sz w:val="20"/>
                <w:szCs w:val="20"/>
              </w:rPr>
              <w:t>Organizuoti įstaigos darbuotojų mokymus korupcijos prevencijos klausimais.</w:t>
            </w:r>
          </w:p>
          <w:p w:rsidR="00C06674" w:rsidRDefault="00C06674">
            <w:pPr>
              <w:rPr>
                <w:rFonts w:ascii="Times New Roman" w:hAnsi="Times New Roman" w:cs="Times New Roman"/>
                <w:sz w:val="20"/>
                <w:szCs w:val="20"/>
              </w:rPr>
            </w:pPr>
          </w:p>
        </w:tc>
        <w:tc>
          <w:tcPr>
            <w:tcW w:w="2178" w:type="dxa"/>
          </w:tcPr>
          <w:p w:rsidR="00C06674" w:rsidRDefault="00662DDA">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C06674" w:rsidRDefault="00662DDA">
            <w:pPr>
              <w:rPr>
                <w:rFonts w:ascii="Times New Roman" w:hAnsi="Times New Roman" w:cs="Times New Roman"/>
                <w:sz w:val="20"/>
                <w:szCs w:val="20"/>
              </w:rPr>
            </w:pPr>
            <w:r>
              <w:rPr>
                <w:rFonts w:ascii="Times New Roman" w:hAnsi="Times New Roman" w:cs="Times New Roman"/>
                <w:sz w:val="20"/>
                <w:szCs w:val="20"/>
              </w:rPr>
              <w:t xml:space="preserve">Ne rečiau </w:t>
            </w:r>
            <w:r w:rsidR="009E7C2A">
              <w:rPr>
                <w:rFonts w:ascii="Times New Roman" w:hAnsi="Times New Roman" w:cs="Times New Roman"/>
                <w:sz w:val="20"/>
                <w:szCs w:val="20"/>
              </w:rPr>
              <w:t>kaip 4</w:t>
            </w:r>
            <w:r>
              <w:rPr>
                <w:rFonts w:ascii="Times New Roman" w:hAnsi="Times New Roman" w:cs="Times New Roman"/>
                <w:sz w:val="20"/>
                <w:szCs w:val="20"/>
              </w:rPr>
              <w:t xml:space="preserve"> kartą per metus</w:t>
            </w:r>
          </w:p>
        </w:tc>
        <w:tc>
          <w:tcPr>
            <w:tcW w:w="2534" w:type="dxa"/>
          </w:tcPr>
          <w:p w:rsidR="00C06674" w:rsidRDefault="009E7C2A" w:rsidP="009E7C2A">
            <w:pPr>
              <w:pStyle w:val="Paprastasistekstas"/>
              <w:jc w:val="both"/>
              <w:rPr>
                <w:rFonts w:ascii="Times New Roman" w:hAnsi="Times New Roman" w:cs="Times New Roman"/>
                <w:sz w:val="20"/>
                <w:szCs w:val="20"/>
              </w:rPr>
            </w:pPr>
            <w:r>
              <w:rPr>
                <w:rFonts w:ascii="Times New Roman" w:hAnsi="Times New Roman" w:cs="Times New Roman"/>
                <w:sz w:val="20"/>
                <w:szCs w:val="20"/>
              </w:rPr>
              <w:t>Mokymuose dalyvavo ne mažiau 10</w:t>
            </w:r>
            <w:r w:rsidR="00662DDA">
              <w:rPr>
                <w:rFonts w:ascii="Times New Roman" w:hAnsi="Times New Roman" w:cs="Times New Roman"/>
                <w:sz w:val="20"/>
                <w:szCs w:val="20"/>
              </w:rPr>
              <w:t xml:space="preserve">% </w:t>
            </w:r>
            <w:r>
              <w:rPr>
                <w:rFonts w:ascii="Times New Roman" w:hAnsi="Times New Roman" w:cs="Times New Roman"/>
                <w:sz w:val="20"/>
                <w:szCs w:val="20"/>
              </w:rPr>
              <w:t>įstaigos darbuotojų</w:t>
            </w:r>
          </w:p>
        </w:tc>
      </w:tr>
      <w:tr w:rsidR="00BA7383">
        <w:tc>
          <w:tcPr>
            <w:tcW w:w="569" w:type="dxa"/>
          </w:tcPr>
          <w:p w:rsidR="00BA7383" w:rsidRDefault="007D2689">
            <w:pPr>
              <w:rPr>
                <w:rFonts w:ascii="Times New Roman" w:hAnsi="Times New Roman" w:cs="Times New Roman"/>
                <w:sz w:val="20"/>
                <w:szCs w:val="20"/>
              </w:rPr>
            </w:pPr>
            <w:r>
              <w:rPr>
                <w:rFonts w:ascii="Times New Roman" w:hAnsi="Times New Roman" w:cs="Times New Roman"/>
                <w:sz w:val="20"/>
                <w:szCs w:val="20"/>
              </w:rPr>
              <w:t>22</w:t>
            </w:r>
            <w:r w:rsidR="003051DC">
              <w:rPr>
                <w:rFonts w:ascii="Times New Roman" w:hAnsi="Times New Roman" w:cs="Times New Roman"/>
                <w:sz w:val="20"/>
                <w:szCs w:val="20"/>
              </w:rPr>
              <w:t>.</w:t>
            </w:r>
          </w:p>
        </w:tc>
        <w:tc>
          <w:tcPr>
            <w:tcW w:w="2870" w:type="dxa"/>
            <w:gridSpan w:val="2"/>
          </w:tcPr>
          <w:p w:rsidR="00BA7383" w:rsidRDefault="009E7C2A">
            <w:pPr>
              <w:pStyle w:val="Antrat5"/>
              <w:spacing w:before="0" w:after="0"/>
              <w:rPr>
                <w:b w:val="0"/>
                <w:bCs w:val="0"/>
                <w:i w:val="0"/>
                <w:iCs w:val="0"/>
                <w:spacing w:val="-6"/>
                <w:sz w:val="20"/>
                <w:szCs w:val="20"/>
              </w:rPr>
            </w:pPr>
            <w:r>
              <w:rPr>
                <w:b w:val="0"/>
                <w:bCs w:val="0"/>
                <w:i w:val="0"/>
                <w:iCs w:val="0"/>
                <w:spacing w:val="-6"/>
                <w:sz w:val="20"/>
                <w:szCs w:val="20"/>
              </w:rPr>
              <w:t xml:space="preserve">Supažindinti naujai įsidarbinusius </w:t>
            </w:r>
            <w:r>
              <w:rPr>
                <w:b w:val="0"/>
                <w:bCs w:val="0"/>
                <w:i w:val="0"/>
                <w:iCs w:val="0"/>
                <w:spacing w:val="-6"/>
                <w:sz w:val="20"/>
                <w:szCs w:val="20"/>
              </w:rPr>
              <w:lastRenderedPageBreak/>
              <w:t>darbuotojus su</w:t>
            </w:r>
            <w:r w:rsidR="003051DC">
              <w:rPr>
                <w:b w:val="0"/>
                <w:bCs w:val="0"/>
                <w:i w:val="0"/>
                <w:iCs w:val="0"/>
                <w:spacing w:val="-6"/>
                <w:sz w:val="20"/>
                <w:szCs w:val="20"/>
              </w:rPr>
              <w:t xml:space="preserve"> pareigų, kurias einantys asmenys privalo deklaruoti privačius interesus, </w:t>
            </w:r>
            <w:r>
              <w:rPr>
                <w:b w:val="0"/>
                <w:bCs w:val="0"/>
                <w:i w:val="0"/>
                <w:iCs w:val="0"/>
                <w:spacing w:val="-6"/>
                <w:sz w:val="20"/>
                <w:szCs w:val="20"/>
              </w:rPr>
              <w:t>sąrašu</w:t>
            </w:r>
            <w:r w:rsidR="003051DC">
              <w:rPr>
                <w:b w:val="0"/>
                <w:bCs w:val="0"/>
                <w:i w:val="0"/>
                <w:iCs w:val="0"/>
                <w:spacing w:val="-6"/>
                <w:sz w:val="20"/>
                <w:szCs w:val="20"/>
              </w:rPr>
              <w:t xml:space="preserve">. </w:t>
            </w:r>
          </w:p>
        </w:tc>
        <w:tc>
          <w:tcPr>
            <w:tcW w:w="2178" w:type="dxa"/>
          </w:tcPr>
          <w:p w:rsidR="00BA7383" w:rsidRDefault="009E7C2A">
            <w:pPr>
              <w:pStyle w:val="Antrat5"/>
              <w:spacing w:before="0" w:after="0"/>
              <w:rPr>
                <w:b w:val="0"/>
                <w:bCs w:val="0"/>
                <w:i w:val="0"/>
                <w:iCs w:val="0"/>
                <w:sz w:val="20"/>
                <w:szCs w:val="20"/>
              </w:rPr>
            </w:pPr>
            <w:r>
              <w:rPr>
                <w:b w:val="0"/>
                <w:bCs w:val="0"/>
                <w:i w:val="0"/>
                <w:iCs w:val="0"/>
                <w:sz w:val="20"/>
                <w:szCs w:val="20"/>
              </w:rPr>
              <w:lastRenderedPageBreak/>
              <w:t>Direktorius</w:t>
            </w:r>
          </w:p>
        </w:tc>
        <w:tc>
          <w:tcPr>
            <w:tcW w:w="1703" w:type="dxa"/>
            <w:gridSpan w:val="3"/>
          </w:tcPr>
          <w:p w:rsidR="00BA7383" w:rsidRDefault="009E7C2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BA7383" w:rsidRDefault="009E7C2A">
            <w:pPr>
              <w:pStyle w:val="Paprastasistekstas"/>
              <w:jc w:val="both"/>
              <w:rPr>
                <w:rFonts w:ascii="Times New Roman" w:hAnsi="Times New Roman" w:cs="Times New Roman"/>
                <w:sz w:val="20"/>
                <w:szCs w:val="20"/>
              </w:rPr>
            </w:pPr>
            <w:r>
              <w:rPr>
                <w:rFonts w:ascii="Times New Roman" w:hAnsi="Times New Roman" w:cs="Times New Roman"/>
                <w:sz w:val="20"/>
                <w:szCs w:val="20"/>
              </w:rPr>
              <w:t xml:space="preserve">Su pareigų sąrašu, kurias </w:t>
            </w:r>
            <w:r>
              <w:rPr>
                <w:rFonts w:ascii="Times New Roman" w:hAnsi="Times New Roman" w:cs="Times New Roman"/>
                <w:sz w:val="20"/>
                <w:szCs w:val="20"/>
              </w:rPr>
              <w:lastRenderedPageBreak/>
              <w:t>einantys asmenys privalo deklaruoti privačius interesus supažindinti visi įstaigos darbuotojai.</w:t>
            </w:r>
          </w:p>
        </w:tc>
      </w:tr>
      <w:tr w:rsidR="00BA7383">
        <w:tc>
          <w:tcPr>
            <w:tcW w:w="569" w:type="dxa"/>
          </w:tcPr>
          <w:p w:rsidR="00BA7383" w:rsidRDefault="009E7C2A">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2870" w:type="dxa"/>
            <w:gridSpan w:val="2"/>
          </w:tcPr>
          <w:p w:rsidR="00BA7383" w:rsidRDefault="00F10A2F">
            <w:pPr>
              <w:pStyle w:val="Antrat5"/>
              <w:spacing w:before="0" w:after="0"/>
              <w:rPr>
                <w:b w:val="0"/>
                <w:bCs w:val="0"/>
                <w:i w:val="0"/>
                <w:iCs w:val="0"/>
                <w:spacing w:val="-6"/>
                <w:sz w:val="20"/>
                <w:szCs w:val="20"/>
              </w:rPr>
            </w:pPr>
            <w:r>
              <w:rPr>
                <w:b w:val="0"/>
                <w:bCs w:val="0"/>
                <w:i w:val="0"/>
                <w:iCs w:val="0"/>
                <w:spacing w:val="-6"/>
                <w:sz w:val="20"/>
                <w:szCs w:val="20"/>
              </w:rPr>
              <w:t xml:space="preserve">Kasmet </w:t>
            </w:r>
            <w:r w:rsidR="009E7C2A">
              <w:rPr>
                <w:b w:val="0"/>
                <w:bCs w:val="0"/>
                <w:i w:val="0"/>
                <w:iCs w:val="0"/>
                <w:spacing w:val="-6"/>
                <w:sz w:val="20"/>
                <w:szCs w:val="20"/>
              </w:rPr>
              <w:t xml:space="preserve">darbuotojų visuotiniame susirinkime </w:t>
            </w:r>
            <w:r>
              <w:rPr>
                <w:b w:val="0"/>
                <w:bCs w:val="0"/>
                <w:i w:val="0"/>
                <w:iCs w:val="0"/>
                <w:spacing w:val="-6"/>
                <w:sz w:val="20"/>
                <w:szCs w:val="20"/>
              </w:rPr>
              <w:t xml:space="preserve">aptarti darbuotojų etikos taisyklių taikymo rezultatus, apibendrintus skundus dėl darbuotojų etikos taisyklių pažeidimo, etikos taisyklių nuostatų laikymosi kontrolės, etikos komisijos posėdžiuose  priimtus sprendimus. </w:t>
            </w:r>
          </w:p>
        </w:tc>
        <w:tc>
          <w:tcPr>
            <w:tcW w:w="2178" w:type="dxa"/>
          </w:tcPr>
          <w:p w:rsidR="00BA7383" w:rsidRDefault="009E7C2A">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BA7383" w:rsidRPr="009E7C2A" w:rsidRDefault="009E7C2A">
            <w:pPr>
              <w:rPr>
                <w:rFonts w:ascii="Times New Roman" w:hAnsi="Times New Roman" w:cs="Times New Roman"/>
                <w:sz w:val="20"/>
                <w:szCs w:val="20"/>
              </w:rPr>
            </w:pPr>
            <w:r w:rsidRPr="009E7C2A">
              <w:rPr>
                <w:rFonts w:ascii="Times New Roman" w:hAnsi="Times New Roman" w:cs="Times New Roman"/>
                <w:sz w:val="20"/>
                <w:szCs w:val="20"/>
              </w:rPr>
              <w:t>Vieną kartą metuose</w:t>
            </w:r>
          </w:p>
        </w:tc>
        <w:tc>
          <w:tcPr>
            <w:tcW w:w="2534" w:type="dxa"/>
          </w:tcPr>
          <w:p w:rsidR="00BA7383" w:rsidRDefault="009E7C2A">
            <w:pPr>
              <w:pStyle w:val="Paprastasistekstas"/>
              <w:jc w:val="both"/>
              <w:rPr>
                <w:rFonts w:ascii="Times New Roman" w:hAnsi="Times New Roman" w:cs="Times New Roman"/>
                <w:sz w:val="20"/>
                <w:szCs w:val="20"/>
              </w:rPr>
            </w:pPr>
            <w:r>
              <w:rPr>
                <w:rFonts w:ascii="Times New Roman" w:hAnsi="Times New Roman" w:cs="Times New Roman"/>
                <w:sz w:val="20"/>
                <w:szCs w:val="20"/>
              </w:rPr>
              <w:t>Darbuotojai supažindinami su etikos taisyklių taikymo rezultatais, apibendrintais skundaisdėl etikos taisyklių pažeidimo, etikos taisyklių nuostatų laikymosikontrolės, etikos komisijos posėdžiuose priimtais sprendimais.</w:t>
            </w:r>
          </w:p>
        </w:tc>
      </w:tr>
      <w:tr w:rsidR="00F10A2F">
        <w:tc>
          <w:tcPr>
            <w:tcW w:w="569" w:type="dxa"/>
          </w:tcPr>
          <w:p w:rsidR="00F10A2F" w:rsidRDefault="009E7C2A">
            <w:pPr>
              <w:rPr>
                <w:rFonts w:ascii="Times New Roman" w:hAnsi="Times New Roman" w:cs="Times New Roman"/>
                <w:sz w:val="20"/>
                <w:szCs w:val="20"/>
              </w:rPr>
            </w:pPr>
            <w:r>
              <w:rPr>
                <w:rFonts w:ascii="Times New Roman" w:hAnsi="Times New Roman" w:cs="Times New Roman"/>
                <w:sz w:val="20"/>
                <w:szCs w:val="20"/>
              </w:rPr>
              <w:t>24.</w:t>
            </w:r>
          </w:p>
        </w:tc>
        <w:tc>
          <w:tcPr>
            <w:tcW w:w="2870" w:type="dxa"/>
            <w:gridSpan w:val="2"/>
          </w:tcPr>
          <w:p w:rsidR="00F10A2F" w:rsidRDefault="00F10A2F">
            <w:pPr>
              <w:pStyle w:val="Antrat5"/>
              <w:spacing w:before="0" w:after="0"/>
              <w:rPr>
                <w:b w:val="0"/>
                <w:bCs w:val="0"/>
                <w:i w:val="0"/>
                <w:iCs w:val="0"/>
                <w:spacing w:val="-6"/>
                <w:sz w:val="20"/>
                <w:szCs w:val="20"/>
              </w:rPr>
            </w:pPr>
            <w:r>
              <w:rPr>
                <w:b w:val="0"/>
                <w:bCs w:val="0"/>
                <w:i w:val="0"/>
                <w:iCs w:val="0"/>
                <w:spacing w:val="-6"/>
                <w:sz w:val="20"/>
                <w:szCs w:val="20"/>
              </w:rPr>
              <w:t xml:space="preserve">Parengti dovanų, taip pat reprezentacijai skirtų dovanų perdavimo, vertinimo, registravimo, saugojimo ir eksponavimo tvarkos aprašą pagal Lietuvos Respublikos specialiųjų tyrimų tarnybos rekomendacijas. </w:t>
            </w:r>
          </w:p>
        </w:tc>
        <w:tc>
          <w:tcPr>
            <w:tcW w:w="2178" w:type="dxa"/>
          </w:tcPr>
          <w:p w:rsidR="00F10A2F" w:rsidRDefault="00F10A2F">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F10A2F" w:rsidRDefault="00F10A2F">
            <w:pPr>
              <w:rPr>
                <w:rFonts w:ascii="Times New Roman" w:hAnsi="Times New Roman" w:cs="Times New Roman"/>
                <w:sz w:val="20"/>
                <w:szCs w:val="20"/>
              </w:rPr>
            </w:pPr>
            <w:r>
              <w:rPr>
                <w:rFonts w:ascii="Times New Roman" w:hAnsi="Times New Roman" w:cs="Times New Roman"/>
                <w:sz w:val="20"/>
                <w:szCs w:val="20"/>
              </w:rPr>
              <w:t>2021 m. I ketvirtis</w:t>
            </w:r>
          </w:p>
        </w:tc>
        <w:tc>
          <w:tcPr>
            <w:tcW w:w="2534" w:type="dxa"/>
          </w:tcPr>
          <w:p w:rsidR="00F10A2F" w:rsidRDefault="00FA3E4A">
            <w:pPr>
              <w:pStyle w:val="Paprastasistekstas"/>
              <w:jc w:val="both"/>
              <w:rPr>
                <w:rFonts w:ascii="Times New Roman" w:hAnsi="Times New Roman" w:cs="Times New Roman"/>
                <w:sz w:val="20"/>
                <w:szCs w:val="20"/>
              </w:rPr>
            </w:pPr>
            <w:r>
              <w:rPr>
                <w:rFonts w:ascii="Times New Roman" w:hAnsi="Times New Roman" w:cs="Times New Roman"/>
                <w:sz w:val="20"/>
                <w:szCs w:val="20"/>
              </w:rPr>
              <w:t>Parengtas dovanų, gautų pagal tarptautinį protokolą ar tradicijas, taip pat reprezentacijai skirtų dovanų perdavimo, vertinimo, registravimo, saugojimo ir eksponavimo tvarkos aprašas</w:t>
            </w:r>
          </w:p>
        </w:tc>
      </w:tr>
      <w:tr w:rsidR="00BA7383">
        <w:tc>
          <w:tcPr>
            <w:tcW w:w="569" w:type="dxa"/>
          </w:tcPr>
          <w:p w:rsidR="00BA7383" w:rsidRDefault="00805E5D">
            <w:pPr>
              <w:rPr>
                <w:rFonts w:ascii="Times New Roman" w:hAnsi="Times New Roman" w:cs="Times New Roman"/>
                <w:sz w:val="20"/>
                <w:szCs w:val="20"/>
              </w:rPr>
            </w:pPr>
            <w:r>
              <w:rPr>
                <w:rFonts w:ascii="Times New Roman" w:hAnsi="Times New Roman" w:cs="Times New Roman"/>
                <w:sz w:val="20"/>
                <w:szCs w:val="20"/>
              </w:rPr>
              <w:t xml:space="preserve">25. </w:t>
            </w:r>
          </w:p>
        </w:tc>
        <w:tc>
          <w:tcPr>
            <w:tcW w:w="2870" w:type="dxa"/>
            <w:gridSpan w:val="2"/>
          </w:tcPr>
          <w:p w:rsidR="00BA7383" w:rsidRDefault="00FA3E4A">
            <w:pPr>
              <w:pStyle w:val="Antrat5"/>
              <w:spacing w:before="0" w:after="0"/>
              <w:rPr>
                <w:b w:val="0"/>
                <w:bCs w:val="0"/>
                <w:i w:val="0"/>
                <w:iCs w:val="0"/>
                <w:spacing w:val="-6"/>
                <w:sz w:val="20"/>
                <w:szCs w:val="20"/>
              </w:rPr>
            </w:pPr>
            <w:r>
              <w:rPr>
                <w:b w:val="0"/>
                <w:bCs w:val="0"/>
                <w:i w:val="0"/>
                <w:iCs w:val="0"/>
                <w:spacing w:val="-6"/>
                <w:sz w:val="20"/>
                <w:szCs w:val="20"/>
              </w:rPr>
              <w:t>Vykdyti pacientų apklausas apie pacientų pasitenkinimo teikiamomis paslaugomis lygį.</w:t>
            </w:r>
          </w:p>
        </w:tc>
        <w:tc>
          <w:tcPr>
            <w:tcW w:w="2178" w:type="dxa"/>
          </w:tcPr>
          <w:p w:rsidR="00BA7383" w:rsidRDefault="00FA3E4A">
            <w:pPr>
              <w:pStyle w:val="Antrat5"/>
              <w:spacing w:before="0" w:after="0"/>
              <w:rPr>
                <w:b w:val="0"/>
                <w:bCs w:val="0"/>
                <w:i w:val="0"/>
                <w:iCs w:val="0"/>
                <w:sz w:val="20"/>
                <w:szCs w:val="20"/>
              </w:rPr>
            </w:pPr>
            <w:r>
              <w:rPr>
                <w:b w:val="0"/>
                <w:bCs w:val="0"/>
                <w:i w:val="0"/>
                <w:iCs w:val="0"/>
                <w:sz w:val="20"/>
                <w:szCs w:val="20"/>
              </w:rPr>
              <w:t>Informatikai</w:t>
            </w:r>
          </w:p>
        </w:tc>
        <w:tc>
          <w:tcPr>
            <w:tcW w:w="1703" w:type="dxa"/>
            <w:gridSpan w:val="3"/>
          </w:tcPr>
          <w:p w:rsidR="00BA7383" w:rsidRDefault="00805E5D">
            <w:pPr>
              <w:rPr>
                <w:rFonts w:ascii="Times New Roman" w:hAnsi="Times New Roman" w:cs="Times New Roman"/>
                <w:sz w:val="20"/>
                <w:szCs w:val="20"/>
              </w:rPr>
            </w:pPr>
            <w:r>
              <w:rPr>
                <w:rFonts w:ascii="Times New Roman" w:hAnsi="Times New Roman" w:cs="Times New Roman"/>
                <w:sz w:val="20"/>
                <w:szCs w:val="20"/>
              </w:rPr>
              <w:t>Vieną k</w:t>
            </w:r>
            <w:r w:rsidR="00FA3E4A">
              <w:rPr>
                <w:rFonts w:ascii="Times New Roman" w:hAnsi="Times New Roman" w:cs="Times New Roman"/>
                <w:sz w:val="20"/>
                <w:szCs w:val="20"/>
              </w:rPr>
              <w:t>artą per metus</w:t>
            </w:r>
          </w:p>
        </w:tc>
        <w:tc>
          <w:tcPr>
            <w:tcW w:w="2534" w:type="dxa"/>
          </w:tcPr>
          <w:p w:rsidR="00BA7383" w:rsidRDefault="00FA3E4A">
            <w:pPr>
              <w:pStyle w:val="Paprastasistekstas"/>
              <w:jc w:val="both"/>
              <w:rPr>
                <w:rFonts w:ascii="Times New Roman" w:hAnsi="Times New Roman" w:cs="Times New Roman"/>
                <w:sz w:val="20"/>
                <w:szCs w:val="20"/>
              </w:rPr>
            </w:pPr>
            <w:r>
              <w:rPr>
                <w:rFonts w:ascii="Times New Roman" w:hAnsi="Times New Roman" w:cs="Times New Roman"/>
                <w:sz w:val="20"/>
                <w:szCs w:val="20"/>
              </w:rPr>
              <w:t>Nusta</w:t>
            </w:r>
            <w:r w:rsidR="00805E5D">
              <w:rPr>
                <w:rFonts w:ascii="Times New Roman" w:hAnsi="Times New Roman" w:cs="Times New Roman"/>
                <w:sz w:val="20"/>
                <w:szCs w:val="20"/>
              </w:rPr>
              <w:t>t</w:t>
            </w:r>
            <w:r>
              <w:rPr>
                <w:rFonts w:ascii="Times New Roman" w:hAnsi="Times New Roman" w:cs="Times New Roman"/>
                <w:sz w:val="20"/>
                <w:szCs w:val="20"/>
              </w:rPr>
              <w:t xml:space="preserve">omas pacientų pasitenkinimo teikiamomis paslaugomis lygis. </w:t>
            </w:r>
          </w:p>
        </w:tc>
      </w:tr>
      <w:tr w:rsidR="00805E5D">
        <w:tc>
          <w:tcPr>
            <w:tcW w:w="569" w:type="dxa"/>
          </w:tcPr>
          <w:p w:rsidR="00805E5D" w:rsidRDefault="00805E5D">
            <w:pPr>
              <w:rPr>
                <w:rFonts w:ascii="Times New Roman" w:hAnsi="Times New Roman" w:cs="Times New Roman"/>
                <w:sz w:val="20"/>
                <w:szCs w:val="20"/>
              </w:rPr>
            </w:pPr>
            <w:r>
              <w:rPr>
                <w:rFonts w:ascii="Times New Roman" w:hAnsi="Times New Roman" w:cs="Times New Roman"/>
                <w:sz w:val="20"/>
                <w:szCs w:val="20"/>
              </w:rPr>
              <w:t>26.</w:t>
            </w:r>
          </w:p>
        </w:tc>
        <w:tc>
          <w:tcPr>
            <w:tcW w:w="2870" w:type="dxa"/>
            <w:gridSpan w:val="2"/>
          </w:tcPr>
          <w:p w:rsidR="00805E5D" w:rsidRDefault="00805E5D">
            <w:pPr>
              <w:pStyle w:val="Antrat5"/>
              <w:spacing w:before="0" w:after="0"/>
              <w:rPr>
                <w:b w:val="0"/>
                <w:bCs w:val="0"/>
                <w:i w:val="0"/>
                <w:iCs w:val="0"/>
                <w:spacing w:val="-6"/>
                <w:sz w:val="20"/>
                <w:szCs w:val="20"/>
              </w:rPr>
            </w:pPr>
            <w:r>
              <w:rPr>
                <w:b w:val="0"/>
                <w:bCs w:val="0"/>
                <w:i w:val="0"/>
                <w:iCs w:val="0"/>
                <w:spacing w:val="-6"/>
                <w:sz w:val="20"/>
                <w:szCs w:val="20"/>
              </w:rPr>
              <w:t>Vykdyti anoniminę darbuotojų apklausą, siekiant įvertinti atsparumą korupcijai</w:t>
            </w:r>
          </w:p>
        </w:tc>
        <w:tc>
          <w:tcPr>
            <w:tcW w:w="2178" w:type="dxa"/>
          </w:tcPr>
          <w:p w:rsidR="00805E5D" w:rsidRDefault="00805E5D">
            <w:pPr>
              <w:pStyle w:val="Antrat5"/>
              <w:spacing w:before="0" w:after="0"/>
              <w:rPr>
                <w:b w:val="0"/>
                <w:bCs w:val="0"/>
                <w:i w:val="0"/>
                <w:iCs w:val="0"/>
                <w:sz w:val="20"/>
                <w:szCs w:val="20"/>
              </w:rPr>
            </w:pPr>
            <w:r>
              <w:rPr>
                <w:b w:val="0"/>
                <w:bCs w:val="0"/>
                <w:i w:val="0"/>
                <w:iCs w:val="0"/>
                <w:sz w:val="20"/>
                <w:szCs w:val="20"/>
              </w:rPr>
              <w:t>Informatikai</w:t>
            </w:r>
          </w:p>
        </w:tc>
        <w:tc>
          <w:tcPr>
            <w:tcW w:w="1703" w:type="dxa"/>
            <w:gridSpan w:val="3"/>
          </w:tcPr>
          <w:p w:rsidR="00805E5D" w:rsidRDefault="00805E5D">
            <w:pPr>
              <w:rPr>
                <w:rFonts w:ascii="Times New Roman" w:hAnsi="Times New Roman" w:cs="Times New Roman"/>
                <w:sz w:val="20"/>
                <w:szCs w:val="20"/>
              </w:rPr>
            </w:pPr>
            <w:r>
              <w:rPr>
                <w:rFonts w:ascii="Times New Roman" w:hAnsi="Times New Roman" w:cs="Times New Roman"/>
                <w:sz w:val="20"/>
                <w:szCs w:val="20"/>
              </w:rPr>
              <w:t>Vieną kartą per metus.</w:t>
            </w:r>
          </w:p>
        </w:tc>
        <w:tc>
          <w:tcPr>
            <w:tcW w:w="2534" w:type="dxa"/>
          </w:tcPr>
          <w:p w:rsidR="00805E5D" w:rsidRDefault="00805E5D">
            <w:pPr>
              <w:pStyle w:val="Paprastasistekstas"/>
              <w:jc w:val="both"/>
              <w:rPr>
                <w:rFonts w:ascii="Times New Roman" w:hAnsi="Times New Roman" w:cs="Times New Roman"/>
                <w:sz w:val="20"/>
                <w:szCs w:val="20"/>
              </w:rPr>
            </w:pPr>
            <w:r>
              <w:rPr>
                <w:rFonts w:ascii="Times New Roman" w:hAnsi="Times New Roman" w:cs="Times New Roman"/>
                <w:sz w:val="20"/>
                <w:szCs w:val="20"/>
              </w:rPr>
              <w:t>Nustatomas darbuotojų atsparumo korupcijai lygis</w:t>
            </w:r>
          </w:p>
        </w:tc>
      </w:tr>
      <w:tr w:rsidR="00805E5D">
        <w:tc>
          <w:tcPr>
            <w:tcW w:w="569" w:type="dxa"/>
          </w:tcPr>
          <w:p w:rsidR="00805E5D" w:rsidRDefault="00805E5D">
            <w:pPr>
              <w:rPr>
                <w:rFonts w:ascii="Times New Roman" w:hAnsi="Times New Roman" w:cs="Times New Roman"/>
                <w:sz w:val="20"/>
                <w:szCs w:val="20"/>
              </w:rPr>
            </w:pPr>
            <w:r>
              <w:rPr>
                <w:rFonts w:ascii="Times New Roman" w:hAnsi="Times New Roman" w:cs="Times New Roman"/>
                <w:sz w:val="20"/>
                <w:szCs w:val="20"/>
              </w:rPr>
              <w:t xml:space="preserve">27. </w:t>
            </w:r>
          </w:p>
        </w:tc>
        <w:tc>
          <w:tcPr>
            <w:tcW w:w="2870" w:type="dxa"/>
            <w:gridSpan w:val="2"/>
          </w:tcPr>
          <w:p w:rsidR="00805E5D" w:rsidRDefault="00805E5D">
            <w:pPr>
              <w:pStyle w:val="Antrat5"/>
              <w:spacing w:before="0" w:after="0"/>
              <w:rPr>
                <w:b w:val="0"/>
                <w:bCs w:val="0"/>
                <w:i w:val="0"/>
                <w:iCs w:val="0"/>
                <w:spacing w:val="-6"/>
                <w:sz w:val="20"/>
                <w:szCs w:val="20"/>
              </w:rPr>
            </w:pPr>
            <w:r>
              <w:rPr>
                <w:b w:val="0"/>
                <w:bCs w:val="0"/>
                <w:i w:val="0"/>
                <w:iCs w:val="0"/>
                <w:spacing w:val="-6"/>
                <w:sz w:val="20"/>
                <w:szCs w:val="20"/>
              </w:rPr>
              <w:t>Vykdyti anoniminę pacientų apklausą apie galimą korupciją įstaigoje</w:t>
            </w:r>
          </w:p>
        </w:tc>
        <w:tc>
          <w:tcPr>
            <w:tcW w:w="2178" w:type="dxa"/>
          </w:tcPr>
          <w:p w:rsidR="00805E5D" w:rsidRDefault="00805E5D">
            <w:pPr>
              <w:pStyle w:val="Antrat5"/>
              <w:spacing w:before="0" w:after="0"/>
              <w:rPr>
                <w:b w:val="0"/>
                <w:bCs w:val="0"/>
                <w:i w:val="0"/>
                <w:iCs w:val="0"/>
                <w:sz w:val="20"/>
                <w:szCs w:val="20"/>
              </w:rPr>
            </w:pPr>
            <w:r>
              <w:rPr>
                <w:b w:val="0"/>
                <w:bCs w:val="0"/>
                <w:i w:val="0"/>
                <w:iCs w:val="0"/>
                <w:sz w:val="20"/>
                <w:szCs w:val="20"/>
              </w:rPr>
              <w:t>Informatikai</w:t>
            </w:r>
          </w:p>
        </w:tc>
        <w:tc>
          <w:tcPr>
            <w:tcW w:w="1703" w:type="dxa"/>
            <w:gridSpan w:val="3"/>
          </w:tcPr>
          <w:p w:rsidR="00805E5D" w:rsidRDefault="00805E5D">
            <w:pPr>
              <w:rPr>
                <w:rFonts w:ascii="Times New Roman" w:hAnsi="Times New Roman" w:cs="Times New Roman"/>
                <w:sz w:val="20"/>
                <w:szCs w:val="20"/>
              </w:rPr>
            </w:pPr>
            <w:r>
              <w:rPr>
                <w:rFonts w:ascii="Times New Roman" w:hAnsi="Times New Roman" w:cs="Times New Roman"/>
                <w:sz w:val="20"/>
                <w:szCs w:val="20"/>
              </w:rPr>
              <w:t>Vieną kartą per metus.</w:t>
            </w:r>
          </w:p>
        </w:tc>
        <w:tc>
          <w:tcPr>
            <w:tcW w:w="2534" w:type="dxa"/>
          </w:tcPr>
          <w:p w:rsidR="00805E5D" w:rsidRDefault="00805E5D">
            <w:pPr>
              <w:pStyle w:val="Paprastasistekstas"/>
              <w:jc w:val="both"/>
              <w:rPr>
                <w:rFonts w:ascii="Times New Roman" w:hAnsi="Times New Roman" w:cs="Times New Roman"/>
                <w:sz w:val="20"/>
                <w:szCs w:val="20"/>
              </w:rPr>
            </w:pPr>
            <w:r>
              <w:rPr>
                <w:rFonts w:ascii="Times New Roman" w:hAnsi="Times New Roman" w:cs="Times New Roman"/>
                <w:sz w:val="20"/>
                <w:szCs w:val="20"/>
              </w:rPr>
              <w:t>Nustatomos galimos korupcijos apraiškos įstaigoje. Apklausti ne mažiau kaip 100 pacientų.</w:t>
            </w:r>
          </w:p>
        </w:tc>
      </w:tr>
      <w:tr w:rsidR="00FA3E4A">
        <w:tc>
          <w:tcPr>
            <w:tcW w:w="569" w:type="dxa"/>
          </w:tcPr>
          <w:p w:rsidR="00FA3E4A" w:rsidRDefault="00805E5D">
            <w:pPr>
              <w:rPr>
                <w:rFonts w:ascii="Times New Roman" w:hAnsi="Times New Roman" w:cs="Times New Roman"/>
                <w:sz w:val="20"/>
                <w:szCs w:val="20"/>
              </w:rPr>
            </w:pPr>
            <w:r>
              <w:rPr>
                <w:rFonts w:ascii="Times New Roman" w:hAnsi="Times New Roman" w:cs="Times New Roman"/>
                <w:sz w:val="20"/>
                <w:szCs w:val="20"/>
              </w:rPr>
              <w:t xml:space="preserve">28. </w:t>
            </w:r>
          </w:p>
        </w:tc>
        <w:tc>
          <w:tcPr>
            <w:tcW w:w="2870" w:type="dxa"/>
            <w:gridSpan w:val="2"/>
          </w:tcPr>
          <w:p w:rsidR="00FA3E4A" w:rsidRDefault="00FA3E4A">
            <w:pPr>
              <w:pStyle w:val="Antrat5"/>
              <w:spacing w:before="0" w:after="0"/>
              <w:rPr>
                <w:b w:val="0"/>
                <w:bCs w:val="0"/>
                <w:i w:val="0"/>
                <w:iCs w:val="0"/>
                <w:spacing w:val="-6"/>
                <w:sz w:val="20"/>
                <w:szCs w:val="20"/>
              </w:rPr>
            </w:pPr>
            <w:r>
              <w:rPr>
                <w:b w:val="0"/>
                <w:bCs w:val="0"/>
                <w:i w:val="0"/>
                <w:iCs w:val="0"/>
                <w:spacing w:val="-6"/>
                <w:sz w:val="20"/>
                <w:szCs w:val="20"/>
              </w:rPr>
              <w:t>Įstaigos skelbimo lentose/monitoriuje ir internet</w:t>
            </w:r>
            <w:r w:rsidR="00805E5D">
              <w:rPr>
                <w:b w:val="0"/>
                <w:bCs w:val="0"/>
                <w:i w:val="0"/>
                <w:iCs w:val="0"/>
                <w:spacing w:val="-6"/>
                <w:sz w:val="20"/>
                <w:szCs w:val="20"/>
              </w:rPr>
              <w:t xml:space="preserve">o </w:t>
            </w:r>
            <w:r>
              <w:rPr>
                <w:b w:val="0"/>
                <w:bCs w:val="0"/>
                <w:i w:val="0"/>
                <w:iCs w:val="0"/>
                <w:spacing w:val="-6"/>
                <w:sz w:val="20"/>
                <w:szCs w:val="20"/>
              </w:rPr>
              <w:t xml:space="preserve">svetainėje skelbti aktualų tyrimų, kuriuos turi teisę paskirti šeimos gydytojas, sąrašą. </w:t>
            </w:r>
          </w:p>
        </w:tc>
        <w:tc>
          <w:tcPr>
            <w:tcW w:w="2178" w:type="dxa"/>
          </w:tcPr>
          <w:p w:rsidR="00FA3E4A" w:rsidRDefault="00805E5D">
            <w:pPr>
              <w:pStyle w:val="Antrat5"/>
              <w:spacing w:before="0" w:after="0"/>
              <w:rPr>
                <w:b w:val="0"/>
                <w:bCs w:val="0"/>
                <w:i w:val="0"/>
                <w:iCs w:val="0"/>
                <w:sz w:val="20"/>
                <w:szCs w:val="20"/>
              </w:rPr>
            </w:pPr>
            <w:r>
              <w:rPr>
                <w:b w:val="0"/>
                <w:bCs w:val="0"/>
                <w:i w:val="0"/>
                <w:iCs w:val="0"/>
                <w:sz w:val="20"/>
                <w:szCs w:val="20"/>
              </w:rPr>
              <w:t>Informatikai</w:t>
            </w:r>
          </w:p>
        </w:tc>
        <w:tc>
          <w:tcPr>
            <w:tcW w:w="1703" w:type="dxa"/>
            <w:gridSpan w:val="3"/>
          </w:tcPr>
          <w:p w:rsidR="00FA3E4A" w:rsidRDefault="00FA3E4A">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FA3E4A" w:rsidRDefault="00805E5D">
            <w:pPr>
              <w:pStyle w:val="Paprastasistekstas"/>
              <w:jc w:val="both"/>
              <w:rPr>
                <w:rFonts w:ascii="Times New Roman" w:hAnsi="Times New Roman" w:cs="Times New Roman"/>
                <w:sz w:val="20"/>
                <w:szCs w:val="20"/>
              </w:rPr>
            </w:pPr>
            <w:r>
              <w:rPr>
                <w:rFonts w:ascii="Times New Roman" w:hAnsi="Times New Roman" w:cs="Times New Roman"/>
                <w:sz w:val="20"/>
                <w:szCs w:val="20"/>
              </w:rPr>
              <w:t>Paskelbtas aktualus tyrimų, kuriuos turi teisę paskirti šeimos gydytojas, sąrašas</w:t>
            </w:r>
          </w:p>
        </w:tc>
      </w:tr>
      <w:tr w:rsidR="00FA3E4A">
        <w:tc>
          <w:tcPr>
            <w:tcW w:w="569" w:type="dxa"/>
          </w:tcPr>
          <w:p w:rsidR="00FA3E4A" w:rsidRDefault="00805E5D">
            <w:pPr>
              <w:rPr>
                <w:rFonts w:ascii="Times New Roman" w:hAnsi="Times New Roman" w:cs="Times New Roman"/>
                <w:sz w:val="20"/>
                <w:szCs w:val="20"/>
              </w:rPr>
            </w:pPr>
            <w:r>
              <w:rPr>
                <w:rFonts w:ascii="Times New Roman" w:hAnsi="Times New Roman" w:cs="Times New Roman"/>
                <w:sz w:val="20"/>
                <w:szCs w:val="20"/>
              </w:rPr>
              <w:t xml:space="preserve">29. </w:t>
            </w:r>
          </w:p>
        </w:tc>
        <w:tc>
          <w:tcPr>
            <w:tcW w:w="2870" w:type="dxa"/>
            <w:gridSpan w:val="2"/>
          </w:tcPr>
          <w:p w:rsidR="00FA3E4A" w:rsidRDefault="00445FB0">
            <w:pPr>
              <w:pStyle w:val="Antrat5"/>
              <w:spacing w:before="0" w:after="0"/>
              <w:rPr>
                <w:b w:val="0"/>
                <w:bCs w:val="0"/>
                <w:i w:val="0"/>
                <w:iCs w:val="0"/>
                <w:spacing w:val="-6"/>
                <w:sz w:val="20"/>
                <w:szCs w:val="20"/>
              </w:rPr>
            </w:pPr>
            <w:r>
              <w:rPr>
                <w:b w:val="0"/>
                <w:bCs w:val="0"/>
                <w:i w:val="0"/>
                <w:iCs w:val="0"/>
                <w:spacing w:val="-6"/>
                <w:sz w:val="20"/>
                <w:szCs w:val="20"/>
              </w:rPr>
              <w:t>Pildyti informaciją apie pacientams suteiktas mokamas paslaugas statistinėje formoje 025/a-LK ,,Asmens ambulatorinio gydymo statistinė kortelė”</w:t>
            </w:r>
          </w:p>
        </w:tc>
        <w:tc>
          <w:tcPr>
            <w:tcW w:w="2178" w:type="dxa"/>
          </w:tcPr>
          <w:p w:rsidR="00FA3E4A" w:rsidRDefault="00805E5D">
            <w:pPr>
              <w:pStyle w:val="Antrat5"/>
              <w:spacing w:before="0" w:after="0"/>
              <w:rPr>
                <w:b w:val="0"/>
                <w:bCs w:val="0"/>
                <w:i w:val="0"/>
                <w:iCs w:val="0"/>
                <w:sz w:val="20"/>
                <w:szCs w:val="20"/>
              </w:rPr>
            </w:pPr>
            <w:r>
              <w:rPr>
                <w:b w:val="0"/>
                <w:bCs w:val="0"/>
                <w:i w:val="0"/>
                <w:iCs w:val="0"/>
                <w:sz w:val="20"/>
                <w:szCs w:val="20"/>
              </w:rPr>
              <w:t>Bendrosios praktikos slaugytojai</w:t>
            </w:r>
          </w:p>
        </w:tc>
        <w:tc>
          <w:tcPr>
            <w:tcW w:w="1703" w:type="dxa"/>
            <w:gridSpan w:val="3"/>
          </w:tcPr>
          <w:p w:rsidR="00FA3E4A" w:rsidRDefault="00445FB0">
            <w:pPr>
              <w:rPr>
                <w:rFonts w:ascii="Times New Roman" w:hAnsi="Times New Roman" w:cs="Times New Roman"/>
                <w:sz w:val="20"/>
                <w:szCs w:val="20"/>
              </w:rPr>
            </w:pPr>
            <w:r>
              <w:rPr>
                <w:rFonts w:ascii="Times New Roman" w:hAnsi="Times New Roman" w:cs="Times New Roman"/>
                <w:sz w:val="20"/>
                <w:szCs w:val="20"/>
              </w:rPr>
              <w:t>Nuolat</w:t>
            </w:r>
          </w:p>
        </w:tc>
        <w:tc>
          <w:tcPr>
            <w:tcW w:w="2534" w:type="dxa"/>
          </w:tcPr>
          <w:p w:rsidR="00FA3E4A" w:rsidRDefault="00805E5D">
            <w:pPr>
              <w:pStyle w:val="Paprastasistekstas"/>
              <w:jc w:val="both"/>
              <w:rPr>
                <w:rFonts w:ascii="Times New Roman" w:hAnsi="Times New Roman" w:cs="Times New Roman"/>
                <w:sz w:val="20"/>
                <w:szCs w:val="20"/>
              </w:rPr>
            </w:pPr>
            <w:r>
              <w:rPr>
                <w:rFonts w:ascii="Times New Roman" w:hAnsi="Times New Roman" w:cs="Times New Roman"/>
                <w:sz w:val="20"/>
                <w:szCs w:val="20"/>
              </w:rPr>
              <w:t>Pildoma informacija statistinėje formoje 025/a-LK ,,Asmens ambulatorinio gydymo statistinė kortelė”</w:t>
            </w:r>
          </w:p>
        </w:tc>
      </w:tr>
      <w:tr w:rsidR="00445FB0">
        <w:tc>
          <w:tcPr>
            <w:tcW w:w="569" w:type="dxa"/>
          </w:tcPr>
          <w:p w:rsidR="00445FB0" w:rsidRDefault="00805E5D">
            <w:pPr>
              <w:rPr>
                <w:rFonts w:ascii="Times New Roman" w:hAnsi="Times New Roman" w:cs="Times New Roman"/>
                <w:sz w:val="20"/>
                <w:szCs w:val="20"/>
              </w:rPr>
            </w:pPr>
            <w:r>
              <w:rPr>
                <w:rFonts w:ascii="Times New Roman" w:hAnsi="Times New Roman" w:cs="Times New Roman"/>
                <w:sz w:val="20"/>
                <w:szCs w:val="20"/>
              </w:rPr>
              <w:t>30.</w:t>
            </w:r>
          </w:p>
        </w:tc>
        <w:tc>
          <w:tcPr>
            <w:tcW w:w="2870" w:type="dxa"/>
            <w:gridSpan w:val="2"/>
          </w:tcPr>
          <w:p w:rsidR="00445FB0" w:rsidRDefault="00445FB0">
            <w:pPr>
              <w:pStyle w:val="Antrat5"/>
              <w:spacing w:before="0" w:after="0"/>
              <w:rPr>
                <w:b w:val="0"/>
                <w:bCs w:val="0"/>
                <w:i w:val="0"/>
                <w:iCs w:val="0"/>
                <w:spacing w:val="-6"/>
                <w:sz w:val="20"/>
                <w:szCs w:val="20"/>
              </w:rPr>
            </w:pPr>
            <w:r>
              <w:rPr>
                <w:b w:val="0"/>
                <w:bCs w:val="0"/>
                <w:i w:val="0"/>
                <w:iCs w:val="0"/>
                <w:spacing w:val="-6"/>
                <w:sz w:val="20"/>
                <w:szCs w:val="20"/>
              </w:rPr>
              <w:t>Sukurti ir taikyti Įstaigos paramos gavimo ir teikimo apskaitos ir viešinimo sistemą pagal</w:t>
            </w:r>
            <w:r w:rsidR="003B3FB9">
              <w:rPr>
                <w:b w:val="0"/>
                <w:bCs w:val="0"/>
                <w:i w:val="0"/>
                <w:iCs w:val="0"/>
                <w:spacing w:val="-6"/>
                <w:sz w:val="20"/>
                <w:szCs w:val="20"/>
              </w:rPr>
              <w:t xml:space="preserve"> Ministerijos nustatytą tvarką, patvirtintą</w:t>
            </w:r>
            <w:r>
              <w:rPr>
                <w:b w:val="0"/>
                <w:bCs w:val="0"/>
                <w:i w:val="0"/>
                <w:iCs w:val="0"/>
                <w:spacing w:val="-6"/>
                <w:sz w:val="20"/>
                <w:szCs w:val="20"/>
              </w:rPr>
              <w:t xml:space="preserve"> LR sveikatos apsaugos ministro 2020 m. </w:t>
            </w:r>
            <w:r w:rsidR="003B3FB9">
              <w:rPr>
                <w:b w:val="0"/>
                <w:bCs w:val="0"/>
                <w:i w:val="0"/>
                <w:iCs w:val="0"/>
                <w:spacing w:val="-6"/>
                <w:sz w:val="20"/>
                <w:szCs w:val="20"/>
              </w:rPr>
              <w:t xml:space="preserve">rugsėjo 4 d. įsakymu Nr. ,,Dėl rekomendacijų dėl asmens sveikatos priežiūros </w:t>
            </w:r>
            <w:r w:rsidR="003B3FB9">
              <w:rPr>
                <w:b w:val="0"/>
                <w:bCs w:val="0"/>
                <w:i w:val="0"/>
                <w:iCs w:val="0"/>
                <w:spacing w:val="-6"/>
                <w:sz w:val="20"/>
                <w:szCs w:val="20"/>
              </w:rPr>
              <w:lastRenderedPageBreak/>
              <w:t>įstaigų paramos gavimo ir teikimo apskaitos ir viešinimo sistemos taikymo”</w:t>
            </w:r>
          </w:p>
        </w:tc>
        <w:tc>
          <w:tcPr>
            <w:tcW w:w="2178" w:type="dxa"/>
          </w:tcPr>
          <w:p w:rsidR="00445FB0" w:rsidRDefault="00805E5D">
            <w:pPr>
              <w:pStyle w:val="Antrat5"/>
              <w:spacing w:before="0" w:after="0"/>
              <w:rPr>
                <w:b w:val="0"/>
                <w:bCs w:val="0"/>
                <w:i w:val="0"/>
                <w:iCs w:val="0"/>
                <w:sz w:val="20"/>
                <w:szCs w:val="20"/>
              </w:rPr>
            </w:pPr>
            <w:r>
              <w:rPr>
                <w:b w:val="0"/>
                <w:bCs w:val="0"/>
                <w:i w:val="0"/>
                <w:iCs w:val="0"/>
                <w:sz w:val="20"/>
                <w:szCs w:val="20"/>
              </w:rPr>
              <w:lastRenderedPageBreak/>
              <w:t>Direktorius</w:t>
            </w:r>
          </w:p>
        </w:tc>
        <w:tc>
          <w:tcPr>
            <w:tcW w:w="1703" w:type="dxa"/>
            <w:gridSpan w:val="3"/>
          </w:tcPr>
          <w:p w:rsidR="00445FB0" w:rsidRDefault="00F31B9A">
            <w:pPr>
              <w:rPr>
                <w:rFonts w:ascii="Times New Roman" w:hAnsi="Times New Roman" w:cs="Times New Roman"/>
                <w:sz w:val="20"/>
                <w:szCs w:val="20"/>
              </w:rPr>
            </w:pPr>
            <w:r>
              <w:rPr>
                <w:rFonts w:ascii="Times New Roman" w:hAnsi="Times New Roman" w:cs="Times New Roman"/>
                <w:sz w:val="20"/>
                <w:szCs w:val="20"/>
              </w:rPr>
              <w:t>2021 m. I</w:t>
            </w:r>
            <w:bookmarkStart w:id="0" w:name="_GoBack"/>
            <w:bookmarkEnd w:id="0"/>
            <w:r w:rsidR="003B3FB9">
              <w:rPr>
                <w:rFonts w:ascii="Times New Roman" w:hAnsi="Times New Roman" w:cs="Times New Roman"/>
                <w:sz w:val="20"/>
                <w:szCs w:val="20"/>
              </w:rPr>
              <w:t xml:space="preserve"> ketvirtis</w:t>
            </w:r>
          </w:p>
        </w:tc>
        <w:tc>
          <w:tcPr>
            <w:tcW w:w="2534" w:type="dxa"/>
          </w:tcPr>
          <w:p w:rsidR="00445FB0" w:rsidRDefault="00805E5D">
            <w:pPr>
              <w:pStyle w:val="Paprastasistekstas"/>
              <w:jc w:val="both"/>
              <w:rPr>
                <w:rFonts w:ascii="Times New Roman" w:hAnsi="Times New Roman" w:cs="Times New Roman"/>
                <w:sz w:val="20"/>
                <w:szCs w:val="20"/>
              </w:rPr>
            </w:pPr>
            <w:r>
              <w:rPr>
                <w:rFonts w:ascii="Times New Roman" w:hAnsi="Times New Roman" w:cs="Times New Roman"/>
                <w:sz w:val="20"/>
                <w:szCs w:val="20"/>
              </w:rPr>
              <w:t>Sukurta ir taikoma Įstaigos paramos gavimo ir teikimo apskaitos ir viešinimo sistema.</w:t>
            </w:r>
          </w:p>
        </w:tc>
      </w:tr>
      <w:tr w:rsidR="00445FB0">
        <w:tc>
          <w:tcPr>
            <w:tcW w:w="569" w:type="dxa"/>
          </w:tcPr>
          <w:p w:rsidR="00445FB0" w:rsidRDefault="001E2C53">
            <w:pPr>
              <w:rPr>
                <w:rFonts w:ascii="Times New Roman" w:hAnsi="Times New Roman" w:cs="Times New Roman"/>
                <w:sz w:val="20"/>
                <w:szCs w:val="20"/>
              </w:rPr>
            </w:pPr>
            <w:r>
              <w:rPr>
                <w:rFonts w:ascii="Times New Roman" w:hAnsi="Times New Roman" w:cs="Times New Roman"/>
                <w:sz w:val="20"/>
                <w:szCs w:val="20"/>
              </w:rPr>
              <w:t xml:space="preserve">31. </w:t>
            </w:r>
          </w:p>
        </w:tc>
        <w:tc>
          <w:tcPr>
            <w:tcW w:w="2870" w:type="dxa"/>
            <w:gridSpan w:val="2"/>
          </w:tcPr>
          <w:p w:rsidR="00445FB0" w:rsidRDefault="003B3FB9">
            <w:pPr>
              <w:pStyle w:val="Antrat5"/>
              <w:spacing w:before="0" w:after="0"/>
              <w:rPr>
                <w:b w:val="0"/>
                <w:bCs w:val="0"/>
                <w:i w:val="0"/>
                <w:iCs w:val="0"/>
                <w:spacing w:val="-6"/>
                <w:sz w:val="20"/>
                <w:szCs w:val="20"/>
              </w:rPr>
            </w:pPr>
            <w:r>
              <w:rPr>
                <w:b w:val="0"/>
                <w:bCs w:val="0"/>
                <w:i w:val="0"/>
                <w:iCs w:val="0"/>
                <w:spacing w:val="-6"/>
                <w:sz w:val="20"/>
                <w:szCs w:val="20"/>
              </w:rPr>
              <w:t>Atlikti Įstaigoje vykdomų pirkimų stebėseną pagal nurodytus Viešųjų pirkimų tarnybos rekomenduojamus pirkimų vertinimo rodiklius, ne mažiau kaip keturis rodiklius paviešinti elektroninėje svetainėje vadovaujantis LR sveikatos apsaugos ministro 2020 m. liepos 14 d. įsakymu Nr. V-1651 ,,Dėl pirkimų vykdytojų sveikatos priežiūros sistemoje viešųjų pirkimų vertinimo rodiklių paviešinimo”.</w:t>
            </w:r>
          </w:p>
        </w:tc>
        <w:tc>
          <w:tcPr>
            <w:tcW w:w="2178" w:type="dxa"/>
          </w:tcPr>
          <w:p w:rsidR="00445FB0" w:rsidRDefault="001E2C53">
            <w:pPr>
              <w:pStyle w:val="Antrat5"/>
              <w:spacing w:before="0" w:after="0"/>
              <w:rPr>
                <w:b w:val="0"/>
                <w:bCs w:val="0"/>
                <w:i w:val="0"/>
                <w:iCs w:val="0"/>
                <w:sz w:val="20"/>
                <w:szCs w:val="20"/>
              </w:rPr>
            </w:pPr>
            <w:r>
              <w:rPr>
                <w:b w:val="0"/>
                <w:bCs w:val="0"/>
                <w:i w:val="0"/>
                <w:iCs w:val="0"/>
                <w:sz w:val="20"/>
                <w:szCs w:val="20"/>
              </w:rPr>
              <w:t>Asmuo atsakingas už viešuosius pirkimus</w:t>
            </w:r>
          </w:p>
        </w:tc>
        <w:tc>
          <w:tcPr>
            <w:tcW w:w="1703" w:type="dxa"/>
            <w:gridSpan w:val="3"/>
          </w:tcPr>
          <w:p w:rsidR="00445FB0" w:rsidRDefault="001E2C53">
            <w:pPr>
              <w:rPr>
                <w:rFonts w:ascii="Times New Roman" w:hAnsi="Times New Roman" w:cs="Times New Roman"/>
                <w:sz w:val="20"/>
                <w:szCs w:val="20"/>
              </w:rPr>
            </w:pPr>
            <w:r>
              <w:rPr>
                <w:rFonts w:ascii="Times New Roman" w:hAnsi="Times New Roman" w:cs="Times New Roman"/>
                <w:sz w:val="20"/>
                <w:szCs w:val="20"/>
              </w:rPr>
              <w:t>Kiekvienų metų</w:t>
            </w:r>
            <w:r w:rsidR="003B3FB9">
              <w:rPr>
                <w:rFonts w:ascii="Times New Roman" w:hAnsi="Times New Roman" w:cs="Times New Roman"/>
                <w:sz w:val="20"/>
                <w:szCs w:val="20"/>
              </w:rPr>
              <w:t xml:space="preserve"> I ketvirtis</w:t>
            </w:r>
          </w:p>
        </w:tc>
        <w:tc>
          <w:tcPr>
            <w:tcW w:w="2534" w:type="dxa"/>
          </w:tcPr>
          <w:p w:rsidR="00445FB0" w:rsidRDefault="001E2C53">
            <w:pPr>
              <w:pStyle w:val="Paprastasistekstas"/>
              <w:jc w:val="both"/>
              <w:rPr>
                <w:rFonts w:ascii="Times New Roman" w:hAnsi="Times New Roman" w:cs="Times New Roman"/>
                <w:sz w:val="20"/>
                <w:szCs w:val="20"/>
              </w:rPr>
            </w:pPr>
            <w:r>
              <w:rPr>
                <w:rFonts w:ascii="Times New Roman" w:hAnsi="Times New Roman" w:cs="Times New Roman"/>
                <w:sz w:val="20"/>
                <w:szCs w:val="20"/>
              </w:rPr>
              <w:t>Atlikta Įstaigoje vykdomų pirkimų stebėsena</w:t>
            </w:r>
          </w:p>
        </w:tc>
      </w:tr>
      <w:tr w:rsidR="003B3FB9">
        <w:tc>
          <w:tcPr>
            <w:tcW w:w="569" w:type="dxa"/>
          </w:tcPr>
          <w:p w:rsidR="003B3FB9" w:rsidRDefault="001E2C53">
            <w:pPr>
              <w:rPr>
                <w:rFonts w:ascii="Times New Roman" w:hAnsi="Times New Roman" w:cs="Times New Roman"/>
                <w:sz w:val="20"/>
                <w:szCs w:val="20"/>
              </w:rPr>
            </w:pPr>
            <w:r>
              <w:rPr>
                <w:rFonts w:ascii="Times New Roman" w:hAnsi="Times New Roman" w:cs="Times New Roman"/>
                <w:sz w:val="20"/>
                <w:szCs w:val="20"/>
              </w:rPr>
              <w:t>32.</w:t>
            </w:r>
          </w:p>
        </w:tc>
        <w:tc>
          <w:tcPr>
            <w:tcW w:w="2870" w:type="dxa"/>
            <w:gridSpan w:val="2"/>
          </w:tcPr>
          <w:p w:rsidR="003B3FB9" w:rsidRDefault="001E2C53" w:rsidP="001E2C53">
            <w:pPr>
              <w:pStyle w:val="Antrat5"/>
              <w:spacing w:before="0" w:after="0"/>
              <w:rPr>
                <w:b w:val="0"/>
                <w:bCs w:val="0"/>
                <w:i w:val="0"/>
                <w:iCs w:val="0"/>
                <w:spacing w:val="-6"/>
                <w:sz w:val="20"/>
                <w:szCs w:val="20"/>
              </w:rPr>
            </w:pPr>
            <w:r>
              <w:rPr>
                <w:b w:val="0"/>
                <w:bCs w:val="0"/>
                <w:i w:val="0"/>
                <w:iCs w:val="0"/>
                <w:spacing w:val="-6"/>
                <w:sz w:val="20"/>
                <w:szCs w:val="20"/>
              </w:rPr>
              <w:t xml:space="preserve">Vykdyti </w:t>
            </w:r>
            <w:r w:rsidR="003B3FB9">
              <w:rPr>
                <w:b w:val="0"/>
                <w:bCs w:val="0"/>
                <w:i w:val="0"/>
                <w:iCs w:val="0"/>
                <w:spacing w:val="-6"/>
                <w:sz w:val="20"/>
                <w:szCs w:val="20"/>
              </w:rPr>
              <w:t>vaistų cent</w:t>
            </w:r>
            <w:r>
              <w:rPr>
                <w:b w:val="0"/>
                <w:bCs w:val="0"/>
                <w:i w:val="0"/>
                <w:iCs w:val="0"/>
                <w:spacing w:val="-6"/>
                <w:sz w:val="20"/>
                <w:szCs w:val="20"/>
              </w:rPr>
              <w:t>ralizuotų pirkimus</w:t>
            </w:r>
            <w:r w:rsidR="003B3FB9">
              <w:rPr>
                <w:b w:val="0"/>
                <w:bCs w:val="0"/>
                <w:i w:val="0"/>
                <w:iCs w:val="0"/>
                <w:spacing w:val="-6"/>
                <w:sz w:val="20"/>
                <w:szCs w:val="20"/>
              </w:rPr>
              <w:t xml:space="preserve"> per Centrinės perkančiosios organizacijos elektroninį katalogą.</w:t>
            </w:r>
          </w:p>
        </w:tc>
        <w:tc>
          <w:tcPr>
            <w:tcW w:w="2178" w:type="dxa"/>
          </w:tcPr>
          <w:p w:rsidR="003B3FB9" w:rsidRDefault="001E2C53">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3B3FB9" w:rsidRDefault="003B3FB9">
            <w:pPr>
              <w:rPr>
                <w:rFonts w:ascii="Times New Roman" w:hAnsi="Times New Roman" w:cs="Times New Roman"/>
                <w:sz w:val="20"/>
                <w:szCs w:val="20"/>
              </w:rPr>
            </w:pPr>
            <w:r>
              <w:rPr>
                <w:rFonts w:ascii="Times New Roman" w:hAnsi="Times New Roman" w:cs="Times New Roman"/>
                <w:sz w:val="20"/>
                <w:szCs w:val="20"/>
              </w:rPr>
              <w:t>N</w:t>
            </w:r>
            <w:r w:rsidR="001E2C53">
              <w:rPr>
                <w:rFonts w:ascii="Times New Roman" w:hAnsi="Times New Roman" w:cs="Times New Roman"/>
                <w:sz w:val="20"/>
                <w:szCs w:val="20"/>
              </w:rPr>
              <w:t>uolat</w:t>
            </w:r>
          </w:p>
        </w:tc>
        <w:tc>
          <w:tcPr>
            <w:tcW w:w="2534" w:type="dxa"/>
          </w:tcPr>
          <w:p w:rsidR="003B3FB9" w:rsidRDefault="001E2C53">
            <w:pPr>
              <w:pStyle w:val="Paprastasistekstas"/>
              <w:jc w:val="both"/>
              <w:rPr>
                <w:rFonts w:ascii="Times New Roman" w:hAnsi="Times New Roman" w:cs="Times New Roman"/>
                <w:sz w:val="20"/>
                <w:szCs w:val="20"/>
              </w:rPr>
            </w:pPr>
            <w:r>
              <w:rPr>
                <w:rFonts w:ascii="Times New Roman" w:hAnsi="Times New Roman" w:cs="Times New Roman"/>
                <w:sz w:val="20"/>
                <w:szCs w:val="20"/>
              </w:rPr>
              <w:t>Pirkimų, vykdytų per Centrinę perkančiają organizaciją dalis ne mažiau kaip 90 proc.</w:t>
            </w:r>
          </w:p>
        </w:tc>
      </w:tr>
      <w:tr w:rsidR="003B3FB9">
        <w:tc>
          <w:tcPr>
            <w:tcW w:w="569" w:type="dxa"/>
          </w:tcPr>
          <w:p w:rsidR="003B3FB9" w:rsidRDefault="001E2C53">
            <w:pPr>
              <w:rPr>
                <w:rFonts w:ascii="Times New Roman" w:hAnsi="Times New Roman" w:cs="Times New Roman"/>
                <w:sz w:val="20"/>
                <w:szCs w:val="20"/>
              </w:rPr>
            </w:pPr>
            <w:r>
              <w:rPr>
                <w:rFonts w:ascii="Times New Roman" w:hAnsi="Times New Roman" w:cs="Times New Roman"/>
                <w:sz w:val="20"/>
                <w:szCs w:val="20"/>
              </w:rPr>
              <w:t>33.</w:t>
            </w:r>
          </w:p>
        </w:tc>
        <w:tc>
          <w:tcPr>
            <w:tcW w:w="2870" w:type="dxa"/>
            <w:gridSpan w:val="2"/>
          </w:tcPr>
          <w:p w:rsidR="003B3FB9" w:rsidRDefault="008E15B0">
            <w:pPr>
              <w:pStyle w:val="Antrat5"/>
              <w:spacing w:before="0" w:after="0"/>
              <w:rPr>
                <w:b w:val="0"/>
                <w:bCs w:val="0"/>
                <w:i w:val="0"/>
                <w:iCs w:val="0"/>
                <w:spacing w:val="-6"/>
                <w:sz w:val="20"/>
                <w:szCs w:val="20"/>
              </w:rPr>
            </w:pPr>
            <w:r>
              <w:rPr>
                <w:b w:val="0"/>
                <w:bCs w:val="0"/>
                <w:i w:val="0"/>
                <w:iCs w:val="0"/>
                <w:spacing w:val="-6"/>
                <w:sz w:val="20"/>
                <w:szCs w:val="20"/>
              </w:rPr>
              <w:t xml:space="preserve">Konsoliduotų viešųjų pirkimų vykdymas. </w:t>
            </w:r>
          </w:p>
        </w:tc>
        <w:tc>
          <w:tcPr>
            <w:tcW w:w="2178" w:type="dxa"/>
          </w:tcPr>
          <w:p w:rsidR="003B3FB9" w:rsidRDefault="001E2C53">
            <w:pPr>
              <w:pStyle w:val="Antrat5"/>
              <w:spacing w:before="0" w:after="0"/>
              <w:rPr>
                <w:b w:val="0"/>
                <w:bCs w:val="0"/>
                <w:i w:val="0"/>
                <w:iCs w:val="0"/>
                <w:sz w:val="20"/>
                <w:szCs w:val="20"/>
              </w:rPr>
            </w:pPr>
            <w:r>
              <w:rPr>
                <w:b w:val="0"/>
                <w:bCs w:val="0"/>
                <w:i w:val="0"/>
                <w:iCs w:val="0"/>
                <w:sz w:val="20"/>
                <w:szCs w:val="20"/>
              </w:rPr>
              <w:t>Direktorius</w:t>
            </w:r>
          </w:p>
        </w:tc>
        <w:tc>
          <w:tcPr>
            <w:tcW w:w="1703" w:type="dxa"/>
            <w:gridSpan w:val="3"/>
          </w:tcPr>
          <w:p w:rsidR="003B3FB9" w:rsidRDefault="001E2C53">
            <w:pPr>
              <w:rPr>
                <w:rFonts w:ascii="Times New Roman" w:hAnsi="Times New Roman" w:cs="Times New Roman"/>
                <w:sz w:val="20"/>
                <w:szCs w:val="20"/>
              </w:rPr>
            </w:pPr>
            <w:r>
              <w:rPr>
                <w:rFonts w:ascii="Times New Roman" w:hAnsi="Times New Roman" w:cs="Times New Roman"/>
                <w:sz w:val="20"/>
                <w:szCs w:val="20"/>
              </w:rPr>
              <w:t>Ne mažiau kaip 2 pirkimai per metus</w:t>
            </w:r>
          </w:p>
        </w:tc>
        <w:tc>
          <w:tcPr>
            <w:tcW w:w="2534" w:type="dxa"/>
          </w:tcPr>
          <w:p w:rsidR="003B3FB9" w:rsidRDefault="001E2C53">
            <w:pPr>
              <w:pStyle w:val="Paprastasistekstas"/>
              <w:jc w:val="both"/>
              <w:rPr>
                <w:rFonts w:ascii="Times New Roman" w:hAnsi="Times New Roman" w:cs="Times New Roman"/>
                <w:sz w:val="20"/>
                <w:szCs w:val="20"/>
              </w:rPr>
            </w:pPr>
            <w:r>
              <w:rPr>
                <w:rFonts w:ascii="Times New Roman" w:hAnsi="Times New Roman" w:cs="Times New Roman"/>
                <w:sz w:val="20"/>
                <w:szCs w:val="20"/>
              </w:rPr>
              <w:t xml:space="preserve">2 konsoliduoti viešieji pirkimai per metus. </w:t>
            </w:r>
          </w:p>
        </w:tc>
      </w:tr>
    </w:tbl>
    <w:p w:rsidR="00C06674" w:rsidRDefault="00C06674">
      <w:pPr>
        <w:rPr>
          <w:rFonts w:ascii="Times New Roman" w:hAnsi="Times New Roman" w:cs="Times New Roman"/>
          <w:sz w:val="20"/>
          <w:szCs w:val="20"/>
        </w:rPr>
      </w:pPr>
    </w:p>
    <w:p w:rsidR="00C06674" w:rsidRDefault="00662DDA">
      <w:pPr>
        <w:jc w:val="center"/>
        <w:rPr>
          <w:rFonts w:ascii="Times New Roman" w:hAnsi="Times New Roman" w:cs="Times New Roman"/>
          <w:sz w:val="20"/>
          <w:szCs w:val="20"/>
          <w:highlight w:val="yellow"/>
        </w:rPr>
      </w:pPr>
      <w:r>
        <w:rPr>
          <w:rFonts w:ascii="Times New Roman" w:hAnsi="Times New Roman" w:cs="Times New Roman"/>
          <w:sz w:val="20"/>
          <w:szCs w:val="20"/>
        </w:rPr>
        <w:t>_________________________________________________________</w:t>
      </w:r>
    </w:p>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20"/>
          <w:szCs w:val="20"/>
        </w:rPr>
      </w:pPr>
    </w:p>
    <w:p w:rsidR="00C06674" w:rsidRDefault="00C06674">
      <w:pPr>
        <w:rPr>
          <w:rFonts w:ascii="Times New Roman" w:hAnsi="Times New Roman" w:cs="Times New Roman"/>
          <w:sz w:val="32"/>
          <w:szCs w:val="32"/>
        </w:rPr>
      </w:pPr>
    </w:p>
    <w:sectPr w:rsidR="00C06674">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A8" w:rsidRDefault="00C212A8">
      <w:pPr>
        <w:spacing w:after="0" w:line="240" w:lineRule="auto"/>
      </w:pPr>
      <w:r>
        <w:separator/>
      </w:r>
    </w:p>
  </w:endnote>
  <w:endnote w:type="continuationSeparator" w:id="0">
    <w:p w:rsidR="00C212A8" w:rsidRDefault="00C2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auto"/>
    <w:pitch w:val="default"/>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A8" w:rsidRDefault="00C212A8">
      <w:pPr>
        <w:spacing w:after="0" w:line="240" w:lineRule="auto"/>
      </w:pPr>
      <w:r>
        <w:separator/>
      </w:r>
    </w:p>
  </w:footnote>
  <w:footnote w:type="continuationSeparator" w:id="0">
    <w:p w:rsidR="00C212A8" w:rsidRDefault="00C21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74" w:rsidRDefault="00662DDA">
    <w:pPr>
      <w:pStyle w:val="Antrats"/>
      <w:jc w:val="center"/>
      <w:rPr>
        <w:rFonts w:cs="Times New Roman"/>
      </w:rPr>
    </w:pPr>
    <w:r>
      <w:fldChar w:fldCharType="begin"/>
    </w:r>
    <w:r>
      <w:instrText xml:space="preserve"> PAGE   \* MERGEFORMAT </w:instrText>
    </w:r>
    <w:r>
      <w:fldChar w:fldCharType="separate"/>
    </w:r>
    <w:r w:rsidR="00F31B9A">
      <w:rPr>
        <w:noProof/>
      </w:rPr>
      <w:t>5</w:t>
    </w:r>
    <w:r>
      <w:fldChar w:fldCharType="end"/>
    </w:r>
  </w:p>
  <w:p w:rsidR="00C06674" w:rsidRDefault="00C06674">
    <w:pPr>
      <w:pStyle w:val="Antrats"/>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296"/>
  <w:hyphenationZone w:val="396"/>
  <w:characterSpacingControl w:val="doNotCompress"/>
  <w:footnotePr>
    <w:footnote w:id="-1"/>
    <w:footnote w:id="0"/>
  </w:footnotePr>
  <w:endnotePr>
    <w:endnote w:id="-1"/>
    <w:endnote w:id="0"/>
  </w:endnotePr>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674"/>
    <w:rsid w:val="001E1967"/>
    <w:rsid w:val="001E2C53"/>
    <w:rsid w:val="003051DC"/>
    <w:rsid w:val="003B3FB9"/>
    <w:rsid w:val="00445FB0"/>
    <w:rsid w:val="006267F2"/>
    <w:rsid w:val="00662DDA"/>
    <w:rsid w:val="007D2689"/>
    <w:rsid w:val="00805E5D"/>
    <w:rsid w:val="008C6EAB"/>
    <w:rsid w:val="008E15B0"/>
    <w:rsid w:val="009E7C2A"/>
    <w:rsid w:val="00BA7383"/>
    <w:rsid w:val="00C06674"/>
    <w:rsid w:val="00C212A8"/>
    <w:rsid w:val="00F10A2F"/>
    <w:rsid w:val="00F31B9A"/>
    <w:rsid w:val="00FA3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4E6E6B1-703C-460E-ACB4-E75DC81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uiPriority="9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99"/>
    <w:lsdException w:name="header" w:uiPriority="99"/>
    <w:lsdException w:name="footer" w:uiPriority="99"/>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lsdException w:name="line number" w:locked="1" w:semiHidden="1" w:unhideWhenUsed="1"/>
    <w:lsdException w:name="page number"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locked="1" w:semiHidden="1" w:unhideWhenUsed="1"/>
    <w:lsdException w:name="Strong" w:uiPriority="99" w:qFormat="1"/>
    <w:lsdException w:name="Emphasis" w:locked="1" w:uiPriority="20" w:qFormat="1"/>
    <w:lsdException w:name="Document Map" w:locked="1" w:semiHidden="1" w:unhideWhenUsed="1"/>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99"/>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imesLT" w:eastAsia="Times New Roman" w:hAnsi="TimesLT" w:cs="TimesLT"/>
      <w:sz w:val="24"/>
      <w:szCs w:val="24"/>
      <w:lang w:val="en-US" w:eastAsia="en-US"/>
    </w:rPr>
  </w:style>
  <w:style w:type="paragraph" w:styleId="Antrat1">
    <w:name w:val="heading 1"/>
    <w:basedOn w:val="prastasis"/>
    <w:next w:val="prastasis"/>
    <w:link w:val="Antrat1Diagrama"/>
    <w:uiPriority w:val="99"/>
    <w:qFormat/>
    <w:pPr>
      <w:keepNext/>
      <w:jc w:val="center"/>
      <w:outlineLvl w:val="0"/>
    </w:pPr>
    <w:rPr>
      <w:rFonts w:ascii="HelveticaLT" w:hAnsi="HelveticaLT" w:cs="HelveticaLT"/>
      <w:caps/>
      <w:sz w:val="32"/>
      <w:szCs w:val="32"/>
    </w:rPr>
  </w:style>
  <w:style w:type="paragraph" w:styleId="Antrat2">
    <w:name w:val="heading 2"/>
    <w:basedOn w:val="prastasis"/>
    <w:next w:val="prastasis"/>
    <w:link w:val="Antrat2Diagrama"/>
    <w:uiPriority w:val="99"/>
    <w:qFormat/>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pPr>
      <w:spacing w:before="240" w:after="60"/>
      <w:outlineLvl w:val="4"/>
    </w:pPr>
    <w:rPr>
      <w:rFonts w:ascii="Times New Roman" w:hAnsi="Times New Roman" w:cs="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locked/>
    <w:rPr>
      <w:rFonts w:ascii="Segoe UI" w:hAnsi="Segoe UI" w:cs="Segoe UI"/>
      <w:sz w:val="18"/>
      <w:szCs w:val="18"/>
    </w:rPr>
  </w:style>
  <w:style w:type="paragraph" w:styleId="Komentarotekstas">
    <w:name w:val="annotation text"/>
    <w:basedOn w:val="prastasis"/>
    <w:link w:val="KomentarotekstasDiagrama"/>
    <w:uiPriority w:val="99"/>
    <w:semiHidden/>
    <w:rPr>
      <w:rFonts w:ascii="Times New Roman" w:hAnsi="Times New Roman" w:cs="Times New Roman"/>
      <w:sz w:val="20"/>
      <w:szCs w:val="20"/>
    </w:rPr>
  </w:style>
  <w:style w:type="paragraph" w:styleId="Porat">
    <w:name w:val="footer"/>
    <w:basedOn w:val="prastasis"/>
    <w:link w:val="PoratDiagrama"/>
    <w:uiPriority w:val="99"/>
    <w:pPr>
      <w:tabs>
        <w:tab w:val="center" w:pos="4320"/>
        <w:tab w:val="right" w:pos="8640"/>
      </w:tabs>
      <w:spacing w:line="360" w:lineRule="auto"/>
      <w:ind w:firstLine="720"/>
      <w:jc w:val="both"/>
    </w:pPr>
  </w:style>
  <w:style w:type="paragraph" w:styleId="Antrats">
    <w:name w:val="header"/>
    <w:basedOn w:val="prastasis"/>
    <w:link w:val="AntratsDiagrama"/>
    <w:uiPriority w:val="99"/>
    <w:pPr>
      <w:tabs>
        <w:tab w:val="center" w:pos="4153"/>
        <w:tab w:val="right" w:pos="8306"/>
      </w:tabs>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paragraph" w:styleId="Paprastasistekstas">
    <w:name w:val="Plain Text"/>
    <w:basedOn w:val="prastasis"/>
    <w:link w:val="PaprastasistekstasDiagrama"/>
    <w:uiPriority w:val="99"/>
    <w:rPr>
      <w:rFonts w:ascii="Courier New" w:hAnsi="Courier New" w:cs="Courier New"/>
    </w:rPr>
  </w:style>
  <w:style w:type="character" w:styleId="Komentaronuoroda">
    <w:name w:val="annotation reference"/>
    <w:uiPriority w:val="99"/>
    <w:semiHidden/>
    <w:rPr>
      <w:sz w:val="16"/>
      <w:szCs w:val="16"/>
    </w:rPr>
  </w:style>
  <w:style w:type="character" w:styleId="Hipersaitas">
    <w:name w:val="Hyperlink"/>
    <w:uiPriority w:val="99"/>
    <w:rPr>
      <w:color w:val="0000FF"/>
      <w:u w:val="single"/>
    </w:rPr>
  </w:style>
  <w:style w:type="character" w:styleId="Puslapionumeris">
    <w:name w:val="page number"/>
    <w:basedOn w:val="Numatytasispastraiposriftas"/>
    <w:uiPriority w:val="99"/>
  </w:style>
  <w:style w:type="character" w:styleId="Grietas">
    <w:name w:val="Strong"/>
    <w:uiPriority w:val="99"/>
    <w:qFormat/>
    <w:rPr>
      <w:b/>
      <w:bCs/>
    </w:rPr>
  </w:style>
  <w:style w:type="paragraph" w:customStyle="1" w:styleId="msolistparagraph0">
    <w:name w:val="msolistparagraph"/>
    <w:basedOn w:val="prastasis"/>
    <w:uiPriority w:val="99"/>
    <w:pPr>
      <w:ind w:left="720"/>
    </w:pPr>
    <w:rPr>
      <w:rFonts w:ascii="Calibri" w:eastAsia="Calibri" w:hAnsi="Calibri" w:cs="Calibri"/>
      <w:sz w:val="22"/>
      <w:szCs w:val="22"/>
    </w:rPr>
  </w:style>
  <w:style w:type="paragraph" w:customStyle="1" w:styleId="Pasiulymai5">
    <w:name w:val="Pasiulymai5"/>
    <w:basedOn w:val="prastasis"/>
    <w:uiPriority w:val="99"/>
    <w:pPr>
      <w:jc w:val="both"/>
    </w:pPr>
  </w:style>
  <w:style w:type="paragraph" w:customStyle="1" w:styleId="Betarp2">
    <w:name w:val="Be tarpų2"/>
    <w:uiPriority w:val="99"/>
    <w:pPr>
      <w:spacing w:after="160" w:line="259" w:lineRule="auto"/>
    </w:pPr>
    <w:rPr>
      <w:rFonts w:ascii="TimesLT" w:eastAsia="Times New Roman" w:hAnsi="TimesLT" w:cs="TimesLT"/>
      <w:sz w:val="24"/>
      <w:szCs w:val="24"/>
      <w:lang w:val="en-US" w:eastAsia="en-US"/>
    </w:rPr>
  </w:style>
  <w:style w:type="paragraph" w:customStyle="1" w:styleId="StyleHeading1TimesNewRoman12ptCentered">
    <w:name w:val="Style Heading 1 + Times New Roman 12 pt Centered"/>
    <w:basedOn w:val="Antrat2"/>
    <w:uiPriority w:val="99"/>
    <w:pPr>
      <w:jc w:val="center"/>
    </w:pPr>
    <w:rPr>
      <w:rFonts w:ascii="TimesLT" w:hAnsi="TimesLT" w:cs="TimesLT"/>
      <w:i w:val="0"/>
      <w:iCs w:val="0"/>
    </w:rPr>
  </w:style>
  <w:style w:type="paragraph" w:customStyle="1" w:styleId="tin">
    <w:name w:val="tin"/>
    <w:basedOn w:val="prastasis"/>
    <w:uiPriority w:val="99"/>
    <w:pPr>
      <w:spacing w:before="100" w:beforeAutospacing="1" w:after="100" w:afterAutospacing="1"/>
    </w:pPr>
  </w:style>
  <w:style w:type="paragraph" w:customStyle="1" w:styleId="Pagrindinistekstas1">
    <w:name w:val="Pagrindinis tekstas1"/>
    <w:basedOn w:val="prastasis"/>
    <w:uiPriority w:val="99"/>
    <w:pPr>
      <w:autoSpaceDE w:val="0"/>
      <w:autoSpaceDN w:val="0"/>
      <w:spacing w:line="297" w:lineRule="auto"/>
      <w:ind w:firstLine="312"/>
      <w:jc w:val="both"/>
    </w:pPr>
    <w:rPr>
      <w:rFonts w:ascii="Times New Roman" w:hAnsi="Times New Roman" w:cs="Times New Roman"/>
      <w:color w:val="000000"/>
      <w:sz w:val="20"/>
      <w:szCs w:val="20"/>
    </w:rPr>
  </w:style>
  <w:style w:type="character" w:customStyle="1" w:styleId="Antrat1Diagrama">
    <w:name w:val="Antraštė 1 Diagrama"/>
    <w:link w:val="Antrat1"/>
    <w:uiPriority w:val="99"/>
    <w:locked/>
    <w:rPr>
      <w:rFonts w:ascii="HelveticaLT" w:hAnsi="HelveticaLT" w:cs="HelveticaLT"/>
      <w:caps/>
      <w:sz w:val="32"/>
      <w:szCs w:val="32"/>
      <w:lang w:val="en-US"/>
    </w:rPr>
  </w:style>
  <w:style w:type="character" w:customStyle="1" w:styleId="Antrat2Diagrama">
    <w:name w:val="Antraštė 2 Diagrama"/>
    <w:link w:val="Antrat2"/>
    <w:uiPriority w:val="99"/>
    <w:locked/>
    <w:rPr>
      <w:rFonts w:ascii="Arial" w:hAnsi="Arial" w:cs="Arial"/>
      <w:b/>
      <w:bCs/>
      <w:i/>
      <w:iCs/>
      <w:sz w:val="28"/>
      <w:szCs w:val="28"/>
      <w:lang w:val="en-US"/>
    </w:rPr>
  </w:style>
  <w:style w:type="character" w:customStyle="1" w:styleId="Antrat5Diagrama">
    <w:name w:val="Antraštė 5 Diagrama"/>
    <w:link w:val="Antrat5"/>
    <w:uiPriority w:val="99"/>
    <w:locked/>
    <w:rPr>
      <w:rFonts w:ascii="Times New Roman" w:hAnsi="Times New Roman" w:cs="Times New Roman"/>
      <w:b/>
      <w:bCs/>
      <w:i/>
      <w:iCs/>
      <w:sz w:val="26"/>
      <w:szCs w:val="26"/>
    </w:rPr>
  </w:style>
  <w:style w:type="character" w:customStyle="1" w:styleId="AntratsDiagrama">
    <w:name w:val="Antraštės Diagrama"/>
    <w:link w:val="Antrats"/>
    <w:uiPriority w:val="99"/>
    <w:locked/>
    <w:rPr>
      <w:rFonts w:ascii="TimesLT" w:hAnsi="TimesLT" w:cs="TimesLT"/>
      <w:sz w:val="24"/>
      <w:szCs w:val="24"/>
    </w:rPr>
  </w:style>
  <w:style w:type="character" w:customStyle="1" w:styleId="HTMLiankstoformatuotasDiagrama">
    <w:name w:val="HTML iš anksto formatuotas Diagrama"/>
    <w:link w:val="HTMLiankstoformatuotas"/>
    <w:uiPriority w:val="99"/>
    <w:locked/>
    <w:rPr>
      <w:rFonts w:ascii="Courier New" w:hAnsi="Courier New" w:cs="Courier New"/>
      <w:sz w:val="20"/>
      <w:szCs w:val="20"/>
    </w:rPr>
  </w:style>
  <w:style w:type="character" w:customStyle="1" w:styleId="Diagrama">
    <w:name w:val="Diagrama"/>
    <w:uiPriority w:val="99"/>
    <w:rPr>
      <w:rFonts w:ascii="Courier New" w:hAnsi="Courier New" w:cs="Courier New"/>
      <w:sz w:val="24"/>
      <w:szCs w:val="24"/>
      <w:lang w:eastAsia="en-US"/>
    </w:rPr>
  </w:style>
  <w:style w:type="character" w:customStyle="1" w:styleId="PoratDiagrama">
    <w:name w:val="Poraštė Diagrama"/>
    <w:link w:val="Porat"/>
    <w:uiPriority w:val="99"/>
    <w:locked/>
    <w:rPr>
      <w:rFonts w:ascii="TimesLT" w:hAnsi="TimesLT" w:cs="TimesLT"/>
      <w:sz w:val="24"/>
      <w:szCs w:val="24"/>
      <w:lang w:val="en-US"/>
    </w:rPr>
  </w:style>
  <w:style w:type="character" w:customStyle="1" w:styleId="PaprastasistekstasDiagrama">
    <w:name w:val="Paprastasis tekstas Diagrama"/>
    <w:link w:val="Paprastasistekstas"/>
    <w:uiPriority w:val="99"/>
    <w:locked/>
    <w:rPr>
      <w:rFonts w:ascii="Courier New" w:hAnsi="Courier New" w:cs="Courier New"/>
      <w:sz w:val="20"/>
      <w:szCs w:val="20"/>
      <w:lang w:val="en-US"/>
    </w:rPr>
  </w:style>
  <w:style w:type="character" w:customStyle="1" w:styleId="KomentarotekstasDiagrama">
    <w:name w:val="Komentaro tekstas Diagrama"/>
    <w:link w:val="Komentarotekstas"/>
    <w:uiPriority w:val="99"/>
    <w:semiHidden/>
    <w:locked/>
    <w:rPr>
      <w:rFonts w:ascii="Times New Roman" w:hAnsi="Times New Roman" w:cs="Times New Roman"/>
      <w:sz w:val="20"/>
      <w:szCs w:val="20"/>
    </w:rPr>
  </w:style>
  <w:style w:type="character" w:customStyle="1" w:styleId="DebesliotekstasDiagrama">
    <w:name w:val="Debesėlio tekstas Diagrama"/>
    <w:link w:val="Debesliotekstas"/>
    <w:uiPriority w:val="99"/>
    <w:semiHidden/>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8377</Words>
  <Characters>4776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____</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sveikauskas</dc:creator>
  <cp:lastModifiedBy>User</cp:lastModifiedBy>
  <cp:revision>8</cp:revision>
  <cp:lastPrinted>2021-03-23T11:38:00Z</cp:lastPrinted>
  <dcterms:created xsi:type="dcterms:W3CDTF">2013-12-31T13:10:00Z</dcterms:created>
  <dcterms:modified xsi:type="dcterms:W3CDTF">2021-03-24T09:55:00Z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